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371"/>
      </w:tblGrid>
      <w:tr w:rsidR="00B27E85" w:rsidTr="00375560">
        <w:trPr>
          <w:cantSplit/>
          <w:trHeight w:val="98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Default="00C41DC4">
            <w:pPr>
              <w:rPr>
                <w:rFonts w:ascii="Century Gothic" w:hAnsi="Century Gothic"/>
                <w:lang w:val="fr-FR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noProof/>
                <w:sz w:val="16"/>
                <w:lang w:val="nl-BE" w:eastAsia="nl-BE"/>
              </w:rPr>
              <w:drawing>
                <wp:inline distT="0" distB="0" distL="0" distR="0">
                  <wp:extent cx="1581150" cy="764654"/>
                  <wp:effectExtent l="19050" t="0" r="0" b="0"/>
                  <wp:docPr id="1" name="Afbeelding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6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D" w:rsidRDefault="00725FCD" w:rsidP="00725FCD">
            <w:pPr>
              <w:pStyle w:val="Kop2"/>
              <w:jc w:val="left"/>
              <w:rPr>
                <w:color w:val="000000"/>
                <w:sz w:val="28"/>
                <w:szCs w:val="28"/>
              </w:rPr>
            </w:pPr>
            <w:r w:rsidRPr="007C03A4">
              <w:rPr>
                <w:color w:val="000000"/>
                <w:sz w:val="28"/>
                <w:szCs w:val="28"/>
              </w:rPr>
              <w:t xml:space="preserve">Commissie </w:t>
            </w:r>
            <w:r>
              <w:rPr>
                <w:color w:val="000000"/>
                <w:sz w:val="28"/>
                <w:szCs w:val="28"/>
              </w:rPr>
              <w:t xml:space="preserve">Ruimtelijke Ordening, Milieu &amp; Landbouw  </w:t>
            </w:r>
            <w:r w:rsidR="00267675">
              <w:rPr>
                <w:color w:val="000000"/>
                <w:sz w:val="28"/>
                <w:szCs w:val="28"/>
              </w:rPr>
              <w:t>13 oktober</w:t>
            </w:r>
            <w:r w:rsidR="00D834A0">
              <w:rPr>
                <w:color w:val="000000"/>
                <w:sz w:val="28"/>
                <w:szCs w:val="28"/>
              </w:rPr>
              <w:t xml:space="preserve"> 2016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013C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013C6">
              <w:rPr>
                <w:color w:val="000000"/>
                <w:sz w:val="28"/>
                <w:szCs w:val="28"/>
              </w:rPr>
              <w:t>19.30u</w:t>
            </w:r>
            <w:r w:rsidR="00BA573D">
              <w:rPr>
                <w:color w:val="000000"/>
                <w:sz w:val="28"/>
                <w:szCs w:val="28"/>
              </w:rPr>
              <w:t xml:space="preserve"> </w:t>
            </w:r>
          </w:p>
          <w:p w:rsidR="00725FCD" w:rsidRDefault="00725FCD" w:rsidP="00725FCD">
            <w:pPr>
              <w:pStyle w:val="Kop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Verslag</w:t>
            </w:r>
          </w:p>
          <w:p w:rsidR="00B27E85" w:rsidRDefault="00B27E85" w:rsidP="00BB0D9E">
            <w:pPr>
              <w:jc w:val="right"/>
              <w:rPr>
                <w:rFonts w:ascii="Century Gothic" w:hAnsi="Century Gothic"/>
              </w:rPr>
            </w:pPr>
          </w:p>
        </w:tc>
      </w:tr>
      <w:tr w:rsidR="00B27E85" w:rsidTr="00375560">
        <w:tc>
          <w:tcPr>
            <w:tcW w:w="10065" w:type="dxa"/>
            <w:gridSpan w:val="3"/>
          </w:tcPr>
          <w:p w:rsidR="00B27E85" w:rsidRDefault="00B27E8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AE02D2" w:rsidRPr="00F03654" w:rsidTr="00375560">
        <w:trPr>
          <w:trHeight w:val="591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D2" w:rsidRDefault="00AE02D2" w:rsidP="00AE02D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7433"/>
            </w:tblGrid>
            <w:tr w:rsidR="00AE02D2" w:rsidRPr="00C851D0" w:rsidTr="00AE02D2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02D2" w:rsidRPr="00C851D0" w:rsidRDefault="00AE02D2" w:rsidP="00AE02D2">
                  <w:pPr>
                    <w:rPr>
                      <w:rFonts w:ascii="Century Gothic" w:hAnsi="Century Gothic"/>
                    </w:rPr>
                  </w:pPr>
                  <w:r w:rsidRPr="00C851D0">
                    <w:rPr>
                      <w:rFonts w:ascii="Century Gothic" w:hAnsi="Century Gothic"/>
                      <w:b/>
                      <w:bCs/>
                    </w:rPr>
                    <w:t>Aanwezig:</w:t>
                  </w: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02D2" w:rsidRPr="00C851D0" w:rsidRDefault="007B7644" w:rsidP="00AE02D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Nicole BILLENS</w:t>
                  </w:r>
                  <w:r w:rsidR="00AE02D2" w:rsidRPr="00C851D0">
                    <w:rPr>
                      <w:rFonts w:ascii="Century Gothic" w:hAnsi="Century Gothic"/>
                      <w:sz w:val="18"/>
                      <w:szCs w:val="18"/>
                    </w:rPr>
                    <w:t>, voorzitter commissie</w:t>
                  </w:r>
                </w:p>
              </w:tc>
            </w:tr>
            <w:tr w:rsidR="00AE02D2" w:rsidRPr="00C851D0" w:rsidTr="00067144">
              <w:trPr>
                <w:trHeight w:val="629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02D2" w:rsidRPr="00C851D0" w:rsidRDefault="00AE02D2" w:rsidP="00AE02D2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02D2" w:rsidRDefault="007B7644" w:rsidP="00B3398C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Eri</w:t>
                  </w:r>
                  <w:r w:rsidR="001A1B42">
                    <w:rPr>
                      <w:rFonts w:ascii="Century Gothic" w:hAnsi="Century Gothic"/>
                      <w:sz w:val="18"/>
                      <w:szCs w:val="18"/>
                    </w:rPr>
                    <w:t xml:space="preserve">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B159E">
                    <w:rPr>
                      <w:rFonts w:ascii="Century Gothic" w:hAnsi="Century Gothic"/>
                      <w:sz w:val="18"/>
                      <w:szCs w:val="18"/>
                    </w:rPr>
                    <w:t>WUYTS</w:t>
                  </w:r>
                  <w:r w:rsidR="00AE02D2"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, secretaris commissie </w:t>
                  </w:r>
                </w:p>
                <w:p w:rsidR="00067144" w:rsidRDefault="00D834A0" w:rsidP="00B3398C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Els L</w:t>
                  </w:r>
                  <w:r w:rsidR="00526AD9">
                    <w:rPr>
                      <w:rFonts w:ascii="Century Gothic" w:hAnsi="Century Gothic"/>
                      <w:sz w:val="18"/>
                      <w:szCs w:val="18"/>
                    </w:rPr>
                    <w:t>EHOUCK</w:t>
                  </w:r>
                  <w:r w:rsidR="00067144">
                    <w:rPr>
                      <w:rFonts w:ascii="Century Gothic" w:hAnsi="Century Gothic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coördinator Woonwinkel Zennevallei</w:t>
                  </w:r>
                </w:p>
                <w:p w:rsidR="00B3398C" w:rsidRPr="00C851D0" w:rsidRDefault="00B3398C" w:rsidP="00B3398C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Luc DECONINCK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b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>urgemeester</w:t>
                  </w:r>
                </w:p>
              </w:tc>
            </w:tr>
            <w:tr w:rsidR="00AE02D2" w:rsidRPr="00C851D0" w:rsidTr="00067144">
              <w:trPr>
                <w:trHeight w:val="8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02D2" w:rsidRPr="00C851D0" w:rsidRDefault="00AE02D2" w:rsidP="00AE02D2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644" w:rsidRPr="00C851D0" w:rsidRDefault="007B7644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B12916" w:rsidRPr="00C851D0" w:rsidTr="00AE02D2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12916" w:rsidP="00AE02D2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Default="00B12916" w:rsidP="00082340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Gust CRABBE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g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 – lid commissie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 xml:space="preserve">RO, M &amp; L </w:t>
                  </w:r>
                </w:p>
                <w:p w:rsidR="00067144" w:rsidRDefault="00067144" w:rsidP="00067144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Herwig SMEETS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g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 – lid commissie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RO, M &amp; L</w:t>
                  </w:r>
                </w:p>
                <w:p w:rsidR="003D3CFC" w:rsidRPr="00C851D0" w:rsidRDefault="003D3CFC" w:rsidP="003D3CFC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Wim PEETERS,  g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 – lid commissie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RO, M &amp; L</w:t>
                  </w:r>
                </w:p>
              </w:tc>
            </w:tr>
            <w:tr w:rsidR="00B12916" w:rsidRPr="00C851D0" w:rsidTr="00AE02D2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12916" w:rsidP="00AE02D2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12916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Raymond STIENS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g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 – lid commissie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RO, M &amp; L</w:t>
                  </w:r>
                </w:p>
              </w:tc>
            </w:tr>
            <w:tr w:rsidR="00B12916" w:rsidRPr="00C851D0" w:rsidTr="00AE02D2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12916" w:rsidP="00AE02D2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59E" w:rsidRPr="00C851D0" w:rsidRDefault="002B159E" w:rsidP="00B3398C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Jos VAN CUTSEM, g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 – lid commissie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RO, M &amp; L</w:t>
                  </w:r>
                </w:p>
              </w:tc>
            </w:tr>
            <w:tr w:rsidR="00B12916" w:rsidRPr="00C851D0" w:rsidTr="00AE02D2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12916" w:rsidP="00AE02D2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Default="00B12916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Kathleen D’HERDE,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g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 – lid commissie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RO, M &amp; L</w:t>
                  </w:r>
                </w:p>
                <w:p w:rsidR="003D3CFC" w:rsidRDefault="003D3CFC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Godefroid PIRSOUL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g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emeenteraadslid– lid commissie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RO, M &amp; L</w:t>
                  </w:r>
                </w:p>
                <w:p w:rsidR="00B12916" w:rsidRDefault="00B12916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Jean CORNAND,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g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emeenteraadslid– lid commissie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RO, M &amp; L</w:t>
                  </w:r>
                </w:p>
                <w:p w:rsidR="00067144" w:rsidRDefault="001229A7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Raimondo</w:t>
                  </w:r>
                  <w:r w:rsidR="00067144">
                    <w:rPr>
                      <w:rFonts w:ascii="Century Gothic" w:hAnsi="Century Gothic"/>
                      <w:sz w:val="18"/>
                      <w:szCs w:val="18"/>
                    </w:rPr>
                    <w:t xml:space="preserve"> PALERMO, g</w:t>
                  </w:r>
                  <w:r w:rsidR="00067144"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 – lid commissie </w:t>
                  </w:r>
                  <w:r w:rsidR="00067144">
                    <w:rPr>
                      <w:rFonts w:ascii="Century Gothic" w:hAnsi="Century Gothic"/>
                      <w:sz w:val="18"/>
                      <w:szCs w:val="18"/>
                    </w:rPr>
                    <w:t>RO, M &amp; L</w:t>
                  </w:r>
                </w:p>
                <w:p w:rsidR="00B12916" w:rsidRPr="00C851D0" w:rsidRDefault="00B12916" w:rsidP="00067144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B12916" w:rsidRPr="00C851D0" w:rsidTr="00AE02D2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12916" w:rsidP="00AE02D2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340" w:rsidRDefault="00082340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Alain CARREMANS, gemeenteraadslid</w:t>
                  </w:r>
                </w:p>
                <w:p w:rsidR="008E1D64" w:rsidRDefault="008E1D64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Giorgio Karamanis, gemeenteraadslid</w:t>
                  </w:r>
                </w:p>
                <w:p w:rsidR="008E1D64" w:rsidRDefault="008E1D64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Eddy Longeval, gemeenteraadslid</w:t>
                  </w:r>
                </w:p>
                <w:p w:rsidR="008E1D64" w:rsidRDefault="008E1D64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Guy Jonville, gemeenteraadslid</w:t>
                  </w:r>
                </w:p>
                <w:p w:rsidR="008E1D64" w:rsidRDefault="008E1D64" w:rsidP="00B12916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304088" w:rsidRPr="00C851D0" w:rsidRDefault="00267675" w:rsidP="001229A7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Gunther COPPENS, schepen</w:t>
                  </w:r>
                </w:p>
              </w:tc>
            </w:tr>
            <w:tr w:rsidR="00B12916" w:rsidRPr="00C851D0" w:rsidTr="00AE02D2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12916" w:rsidP="00AE02D2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12916" w:rsidP="0061046F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B12916" w:rsidRPr="00C851D0" w:rsidTr="00AE02D2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3398C" w:rsidP="00AE02D2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Verontschuldigd</w:t>
                  </w: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675" w:rsidRDefault="00267675" w:rsidP="00267675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Hilde VAN IMPE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g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 – lid commissie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RO, M &amp; L</w:t>
                  </w:r>
                </w:p>
                <w:p w:rsidR="00B3398C" w:rsidRPr="00C851D0" w:rsidRDefault="008E1D64" w:rsidP="008E1D64">
                  <w:pPr>
                    <w:tabs>
                      <w:tab w:val="left" w:pos="630"/>
                      <w:tab w:val="left" w:pos="216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Lydie DE SMET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g</w:t>
                  </w:r>
                  <w:r w:rsidRPr="00C851D0">
                    <w:rPr>
                      <w:rFonts w:ascii="Century Gothic" w:hAnsi="Century Gothic"/>
                      <w:sz w:val="18"/>
                      <w:szCs w:val="18"/>
                    </w:rPr>
                    <w:t xml:space="preserve">emeenteraadslid– lid commissie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RO, M &amp; L</w:t>
                  </w:r>
                </w:p>
              </w:tc>
            </w:tr>
            <w:tr w:rsidR="00B12916" w:rsidRPr="00C851D0" w:rsidTr="00AE02D2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12916" w:rsidP="00AE02D2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916" w:rsidRPr="00C851D0" w:rsidRDefault="00B12916" w:rsidP="00AE02D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:rsidR="00AE02D2" w:rsidRPr="003C12A6" w:rsidRDefault="00AE02D2" w:rsidP="00AE02D2"/>
        </w:tc>
      </w:tr>
      <w:tr w:rsidR="00B27E85" w:rsidRPr="00F03654" w:rsidTr="00375560">
        <w:tc>
          <w:tcPr>
            <w:tcW w:w="10065" w:type="dxa"/>
            <w:gridSpan w:val="3"/>
            <w:shd w:val="clear" w:color="auto" w:fill="FFFFFF"/>
          </w:tcPr>
          <w:p w:rsidR="00AE02D2" w:rsidRPr="00AE02D2" w:rsidRDefault="00AE02D2" w:rsidP="00AE02D2"/>
        </w:tc>
      </w:tr>
      <w:tr w:rsidR="00702F4E" w:rsidRPr="006E7344" w:rsidTr="003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:rsidR="00702F4E" w:rsidRDefault="00702F4E" w:rsidP="00702F4E">
            <w:pPr>
              <w:jc w:val="both"/>
              <w:rPr>
                <w:rFonts w:ascii="Century Gothic" w:hAnsi="Century Gothic"/>
                <w:bCs/>
              </w:rPr>
            </w:pPr>
            <w:r w:rsidRPr="006E7344">
              <w:rPr>
                <w:rFonts w:ascii="Century Gothic" w:hAnsi="Century Gothic"/>
                <w:bCs/>
              </w:rPr>
              <w:t>1.</w:t>
            </w: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  <w:p w:rsidR="003D4F40" w:rsidRPr="006E7344" w:rsidRDefault="003D4F40" w:rsidP="00702F4E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9214" w:type="dxa"/>
            <w:gridSpan w:val="2"/>
          </w:tcPr>
          <w:p w:rsidR="00141119" w:rsidRDefault="00267675" w:rsidP="003A7C69">
            <w:pPr>
              <w:pStyle w:val="Plattetekstinspringen"/>
              <w:ind w:left="0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Goedkeuring actieprogramma</w:t>
            </w:r>
          </w:p>
          <w:p w:rsidR="00267675" w:rsidRPr="00D539A0" w:rsidRDefault="00267675" w:rsidP="002676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nl-BE"/>
              </w:rPr>
              <w:t>T</w:t>
            </w:r>
            <w:r w:rsidRPr="00D539A0">
              <w:rPr>
                <w:rFonts w:ascii="Century Gothic" w:hAnsi="Century Gothic"/>
              </w:rPr>
              <w:t xml:space="preserve">er realisatie van het Bindend Sociaal Objectief in uitvoering van het decreet betreffende het Grond - en Pandenbeleid </w:t>
            </w:r>
            <w:r>
              <w:rPr>
                <w:rFonts w:ascii="Century Gothic" w:hAnsi="Century Gothic"/>
              </w:rPr>
              <w:t>dient een a</w:t>
            </w:r>
            <w:r w:rsidRPr="00D539A0">
              <w:rPr>
                <w:rFonts w:ascii="Century Gothic" w:hAnsi="Century Gothic"/>
              </w:rPr>
              <w:t>ctieprogramma onbebouwde percelen in eigendom van Vlaamse overheden en semipublieke rechtspersonen</w:t>
            </w:r>
            <w:r>
              <w:rPr>
                <w:rFonts w:ascii="Century Gothic" w:hAnsi="Century Gothic"/>
              </w:rPr>
              <w:t xml:space="preserve"> opgemaakt te worden</w:t>
            </w:r>
            <w:r w:rsidRPr="00D539A0">
              <w:rPr>
                <w:rFonts w:ascii="Century Gothic" w:hAnsi="Century Gothic"/>
              </w:rPr>
              <w:t>.</w:t>
            </w:r>
          </w:p>
          <w:p w:rsidR="00267675" w:rsidRPr="00D539A0" w:rsidRDefault="00267675" w:rsidP="00267675">
            <w:pPr>
              <w:rPr>
                <w:rFonts w:ascii="Century Gothic" w:hAnsi="Century Gothic"/>
              </w:rPr>
            </w:pPr>
            <w:r w:rsidRPr="00D539A0">
              <w:rPr>
                <w:rFonts w:ascii="Century Gothic" w:hAnsi="Century Gothic"/>
              </w:rPr>
              <w:t>Actieprogramma opgemaakt door IGS Woonwinkel Zennevallei</w:t>
            </w:r>
          </w:p>
          <w:p w:rsidR="00DC0F49" w:rsidRPr="003A7C69" w:rsidRDefault="00DC0F49" w:rsidP="00DC0F49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Pr="003A7C69">
              <w:rPr>
                <w:rFonts w:ascii="Century Gothic" w:hAnsi="Century Gothic"/>
                <w:sz w:val="20"/>
                <w:szCs w:val="20"/>
              </w:rPr>
              <w:t xml:space="preserve">oelichting door </w:t>
            </w:r>
            <w:r w:rsidR="00D834A0">
              <w:rPr>
                <w:rFonts w:ascii="Century Gothic" w:hAnsi="Century Gothic"/>
                <w:sz w:val="20"/>
                <w:szCs w:val="20"/>
              </w:rPr>
              <w:t>Els Lehouck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aan de hand van een presentatie.</w:t>
            </w:r>
          </w:p>
          <w:p w:rsidR="00DC0F49" w:rsidRDefault="00DC0F49" w:rsidP="00DC0F49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Volgende aspecten komen aan bod:</w:t>
            </w:r>
          </w:p>
          <w:p w:rsidR="00DC0F49" w:rsidRDefault="00BA5D6F" w:rsidP="00DC0F49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Algemene context – situering binnen decreet Grond- en Pandenbeleid</w:t>
            </w:r>
            <w:r w:rsidR="00285CE6">
              <w:rPr>
                <w:rFonts w:ascii="Century Gothic" w:hAnsi="Century Gothic"/>
                <w:sz w:val="20"/>
                <w:szCs w:val="20"/>
              </w:rPr>
              <w:t xml:space="preserve"> – Bindend Sociaal Objectief (BSO)</w:t>
            </w:r>
          </w:p>
          <w:p w:rsidR="00D834A0" w:rsidRDefault="00BA5D6F" w:rsidP="00DC0F49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Overzicht van de </w:t>
            </w:r>
            <w:r w:rsidR="00285CE6">
              <w:rPr>
                <w:rFonts w:ascii="Century Gothic" w:hAnsi="Century Gothic"/>
                <w:sz w:val="20"/>
                <w:szCs w:val="20"/>
              </w:rPr>
              <w:t>geïnventariseerde percelen</w:t>
            </w:r>
          </w:p>
          <w:p w:rsidR="00D834A0" w:rsidRPr="00DC0F49" w:rsidRDefault="00D834A0" w:rsidP="00DC0F49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Verder</w:t>
            </w:r>
            <w:r w:rsidR="0075114D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stappen : </w:t>
            </w:r>
            <w:r w:rsidR="00285CE6">
              <w:rPr>
                <w:rFonts w:ascii="Century Gothic" w:hAnsi="Century Gothic"/>
                <w:sz w:val="20"/>
                <w:szCs w:val="20"/>
              </w:rPr>
              <w:t>contacteren eigenaars percelen</w:t>
            </w:r>
          </w:p>
          <w:p w:rsidR="00DC0F49" w:rsidRPr="00DC0F49" w:rsidRDefault="00DC0F49" w:rsidP="00DC0F49">
            <w:pPr>
              <w:rPr>
                <w:rFonts w:ascii="Century Gothic" w:hAnsi="Century Gothic" w:cs="Century Gothic"/>
              </w:rPr>
            </w:pPr>
          </w:p>
          <w:p w:rsidR="00D834A0" w:rsidRPr="006E7344" w:rsidRDefault="00D834A0" w:rsidP="00D834A0">
            <w:pPr>
              <w:rPr>
                <w:rFonts w:ascii="Century Gothic" w:hAnsi="Century Gothic"/>
                <w:b/>
                <w:u w:val="single"/>
              </w:rPr>
            </w:pPr>
            <w:r w:rsidRPr="006E7344">
              <w:rPr>
                <w:rFonts w:ascii="Century Gothic" w:hAnsi="Century Gothic"/>
                <w:b/>
                <w:u w:val="single"/>
              </w:rPr>
              <w:t xml:space="preserve">Vragen, Opmerkingen en Advies Commissie </w:t>
            </w:r>
          </w:p>
          <w:p w:rsidR="00141119" w:rsidRDefault="00285CE6" w:rsidP="00D834A0">
            <w:pPr>
              <w:pStyle w:val="Plattetekstinspringen"/>
              <w:numPr>
                <w:ilvl w:val="0"/>
                <w:numId w:val="25"/>
              </w:numPr>
              <w:rPr>
                <w:rFonts w:ascii="Century Gothic" w:hAnsi="Century Gothic"/>
                <w:bCs/>
                <w:sz w:val="20"/>
                <w:lang w:val="nl-BE"/>
              </w:rPr>
            </w:pPr>
            <w:r>
              <w:rPr>
                <w:rFonts w:ascii="Century Gothic" w:hAnsi="Century Gothic"/>
                <w:bCs/>
                <w:sz w:val="20"/>
                <w:lang w:val="nl-BE"/>
              </w:rPr>
              <w:t>Wat is de ambitie van de gemeente om het BSO te realiseren?</w:t>
            </w:r>
          </w:p>
          <w:p w:rsidR="00884788" w:rsidRDefault="00884788" w:rsidP="00884788">
            <w:pPr>
              <w:pStyle w:val="Plattetekstinspringen"/>
              <w:numPr>
                <w:ilvl w:val="1"/>
                <w:numId w:val="25"/>
              </w:numPr>
              <w:rPr>
                <w:rFonts w:ascii="Century Gothic" w:hAnsi="Century Gothic"/>
                <w:bCs/>
                <w:sz w:val="20"/>
                <w:lang w:val="nl-BE"/>
              </w:rPr>
            </w:pPr>
            <w:r>
              <w:rPr>
                <w:rFonts w:ascii="Century Gothic" w:hAnsi="Century Gothic"/>
                <w:bCs/>
                <w:sz w:val="20"/>
                <w:lang w:val="nl-BE"/>
              </w:rPr>
              <w:t xml:space="preserve">De gemeente streeft vooral naar een gezonde mix inzake sociale woningbouw en stelt dat </w:t>
            </w:r>
            <w:r w:rsidR="0075114D">
              <w:rPr>
                <w:rFonts w:ascii="Century Gothic" w:hAnsi="Century Gothic"/>
                <w:bCs/>
                <w:sz w:val="20"/>
                <w:lang w:val="nl-BE"/>
              </w:rPr>
              <w:t>Sint-Pieetrs-Leeuw</w:t>
            </w:r>
            <w:r>
              <w:rPr>
                <w:rFonts w:ascii="Century Gothic" w:hAnsi="Century Gothic"/>
                <w:bCs/>
                <w:sz w:val="20"/>
                <w:lang w:val="nl-BE"/>
              </w:rPr>
              <w:t xml:space="preserve"> in vergelijking met andere gemeenten in het arrondissement al veel inspanningen heeft geleverd en al een groot aandeel sociale woningen heeft.</w:t>
            </w:r>
            <w:r w:rsidR="004C518C">
              <w:rPr>
                <w:rFonts w:ascii="Century Gothic" w:hAnsi="Century Gothic"/>
                <w:bCs/>
                <w:sz w:val="20"/>
                <w:lang w:val="nl-BE"/>
              </w:rPr>
              <w:t xml:space="preserve"> Er zullen geen extra inspanningen geleverd worden.</w:t>
            </w:r>
          </w:p>
          <w:p w:rsidR="00884788" w:rsidRDefault="00884788" w:rsidP="00884788">
            <w:pPr>
              <w:pStyle w:val="Plattetekstinspringen"/>
              <w:numPr>
                <w:ilvl w:val="1"/>
                <w:numId w:val="25"/>
              </w:numPr>
              <w:rPr>
                <w:rFonts w:ascii="Century Gothic" w:hAnsi="Century Gothic"/>
                <w:bCs/>
                <w:sz w:val="20"/>
                <w:lang w:val="nl-BE"/>
              </w:rPr>
            </w:pPr>
            <w:r>
              <w:rPr>
                <w:rFonts w:ascii="Century Gothic" w:hAnsi="Century Gothic"/>
                <w:bCs/>
                <w:sz w:val="20"/>
                <w:lang w:val="nl-BE"/>
              </w:rPr>
              <w:t>Indien de projecten van de huisvestingsmaatschappijen gerealiseerd worden zal het BSO tegen 2025 gerealiseerd kunnen worden</w:t>
            </w:r>
          </w:p>
          <w:p w:rsidR="00884788" w:rsidRDefault="004C518C" w:rsidP="00884788">
            <w:pPr>
              <w:pStyle w:val="Plattetekstinspringen"/>
              <w:numPr>
                <w:ilvl w:val="1"/>
                <w:numId w:val="25"/>
              </w:numPr>
              <w:rPr>
                <w:rFonts w:ascii="Century Gothic" w:hAnsi="Century Gothic"/>
                <w:bCs/>
                <w:sz w:val="20"/>
                <w:lang w:val="nl-BE"/>
              </w:rPr>
            </w:pPr>
            <w:r>
              <w:rPr>
                <w:rFonts w:ascii="Century Gothic" w:hAnsi="Century Gothic"/>
                <w:bCs/>
                <w:sz w:val="20"/>
                <w:lang w:val="nl-BE"/>
              </w:rPr>
              <w:t>Het wegvallen van de sociale last binnen het decreet grond- en pandenbeleid (verplichting realisatie sociale woningen binnen private verkavelingen en woningbouwprojecten) bemoeilijkt het realiseren van het BSO door de gemeenten.</w:t>
            </w:r>
          </w:p>
          <w:p w:rsidR="004C518C" w:rsidRPr="00D834A0" w:rsidRDefault="004C518C" w:rsidP="00884788">
            <w:pPr>
              <w:pStyle w:val="Plattetekstinspringen"/>
              <w:numPr>
                <w:ilvl w:val="1"/>
                <w:numId w:val="25"/>
              </w:numPr>
              <w:rPr>
                <w:rFonts w:ascii="Century Gothic" w:hAnsi="Century Gothic"/>
                <w:bCs/>
                <w:sz w:val="20"/>
                <w:lang w:val="nl-BE"/>
              </w:rPr>
            </w:pPr>
            <w:r>
              <w:rPr>
                <w:rFonts w:ascii="Century Gothic" w:hAnsi="Century Gothic"/>
                <w:bCs/>
                <w:sz w:val="20"/>
                <w:lang w:val="nl-BE"/>
              </w:rPr>
              <w:t>In kader van de voortgangstoets BSO werd ons plan van aanpak overgemaakt aan Wonen Vlaanderen. Er wordt</w:t>
            </w:r>
            <w:r w:rsidR="0031463E">
              <w:rPr>
                <w:rFonts w:ascii="Century Gothic" w:hAnsi="Century Gothic"/>
                <w:bCs/>
                <w:sz w:val="20"/>
                <w:lang w:val="nl-BE"/>
              </w:rPr>
              <w:t xml:space="preserve"> een gunstig resultaat verwacht waaruit zal moeten blijken dat onze gemeente voldoende inspanningen levert om het BSO te realiseren</w:t>
            </w:r>
          </w:p>
          <w:p w:rsidR="00141119" w:rsidRDefault="00141119" w:rsidP="003A7C69">
            <w:pPr>
              <w:pStyle w:val="Plattetekstinspringen"/>
              <w:ind w:left="0"/>
              <w:rPr>
                <w:rFonts w:ascii="Century Gothic" w:hAnsi="Century Gothic"/>
                <w:b/>
                <w:bCs/>
                <w:sz w:val="20"/>
              </w:rPr>
            </w:pPr>
          </w:p>
          <w:p w:rsidR="003D4F40" w:rsidRPr="006E7344" w:rsidRDefault="003D4F40" w:rsidP="003D4F40">
            <w:pPr>
              <w:rPr>
                <w:rFonts w:ascii="Century Gothic" w:hAnsi="Century Gothic"/>
                <w:color w:val="000000"/>
              </w:rPr>
            </w:pPr>
            <w:r w:rsidRPr="006E7344">
              <w:rPr>
                <w:rFonts w:ascii="Century Gothic" w:hAnsi="Century Gothic"/>
                <w:color w:val="000000"/>
              </w:rPr>
              <w:t>De commissie Ruimtelijke Ordening, Milieu en Landbouw verleent een gunstig advies.</w:t>
            </w:r>
          </w:p>
          <w:p w:rsidR="00EF306A" w:rsidRPr="006E7344" w:rsidRDefault="003D4F40" w:rsidP="00F322B0">
            <w:pPr>
              <w:rPr>
                <w:rFonts w:ascii="Century Gothic" w:hAnsi="Century Gothic"/>
                <w:b/>
                <w:bCs/>
              </w:rPr>
            </w:pPr>
            <w:r w:rsidRPr="006E7344">
              <w:rPr>
                <w:rFonts w:ascii="Century Gothic" w:hAnsi="Century Gothic"/>
                <w:color w:val="000000"/>
              </w:rPr>
              <w:t xml:space="preserve">Agenderen gemeenteraad van </w:t>
            </w:r>
            <w:r w:rsidR="00AF02D5">
              <w:rPr>
                <w:rFonts w:ascii="Century Gothic" w:hAnsi="Century Gothic"/>
                <w:color w:val="000000"/>
              </w:rPr>
              <w:t>27 oktober</w:t>
            </w:r>
            <w:r>
              <w:rPr>
                <w:rFonts w:ascii="Century Gothic" w:hAnsi="Century Gothic"/>
                <w:color w:val="000000"/>
              </w:rPr>
              <w:t xml:space="preserve"> 2016</w:t>
            </w:r>
            <w:r w:rsidRPr="006E7344">
              <w:rPr>
                <w:rFonts w:ascii="Century Gothic" w:hAnsi="Century Gothic"/>
                <w:color w:val="000000"/>
              </w:rPr>
              <w:t>.</w:t>
            </w:r>
          </w:p>
        </w:tc>
      </w:tr>
      <w:tr w:rsidR="00CA4E24" w:rsidRPr="006E7344" w:rsidTr="003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:rsidR="00CA4E24" w:rsidRPr="006E7344" w:rsidRDefault="00567C30" w:rsidP="00EF78A4">
            <w:pPr>
              <w:jc w:val="both"/>
              <w:rPr>
                <w:rFonts w:ascii="Century Gothic" w:hAnsi="Century Gothic"/>
                <w:bCs/>
              </w:rPr>
            </w:pPr>
            <w:r w:rsidRPr="006E7344">
              <w:rPr>
                <w:rFonts w:ascii="Century Gothic" w:hAnsi="Century Gothic"/>
                <w:bCs/>
              </w:rPr>
              <w:lastRenderedPageBreak/>
              <w:t>2</w:t>
            </w:r>
            <w:r w:rsidR="00CA4E24" w:rsidRPr="006E7344">
              <w:rPr>
                <w:rFonts w:ascii="Century Gothic" w:hAnsi="Century Gothic"/>
                <w:bCs/>
              </w:rPr>
              <w:t xml:space="preserve">. </w:t>
            </w:r>
          </w:p>
        </w:tc>
        <w:tc>
          <w:tcPr>
            <w:tcW w:w="9214" w:type="dxa"/>
            <w:gridSpan w:val="2"/>
          </w:tcPr>
          <w:p w:rsidR="004C518C" w:rsidRPr="004C518C" w:rsidRDefault="004C518C" w:rsidP="004C518C">
            <w:pPr>
              <w:rPr>
                <w:rFonts w:ascii="Century Gothic" w:hAnsi="Century Gothic"/>
                <w:b/>
                <w:u w:val="single"/>
              </w:rPr>
            </w:pPr>
            <w:r w:rsidRPr="004C518C">
              <w:rPr>
                <w:rFonts w:ascii="Century Gothic" w:hAnsi="Century Gothic"/>
                <w:b/>
                <w:u w:val="single"/>
              </w:rPr>
              <w:t>Kennisgeving stand van zaken acties Woonwinkel</w:t>
            </w:r>
          </w:p>
          <w:p w:rsidR="00375560" w:rsidRPr="004C518C" w:rsidRDefault="00375560" w:rsidP="00375560">
            <w:pPr>
              <w:pStyle w:val="Plattetekstinspringen"/>
              <w:ind w:left="0"/>
              <w:rPr>
                <w:rFonts w:ascii="Century Gothic" w:hAnsi="Century Gothic"/>
                <w:b/>
                <w:bCs/>
                <w:sz w:val="20"/>
                <w:lang w:val="nl-BE"/>
              </w:rPr>
            </w:pPr>
          </w:p>
          <w:p w:rsidR="00375560" w:rsidRPr="003A7C69" w:rsidRDefault="00375560" w:rsidP="00375560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Pr="003A7C69">
              <w:rPr>
                <w:rFonts w:ascii="Century Gothic" w:hAnsi="Century Gothic"/>
                <w:sz w:val="20"/>
                <w:szCs w:val="20"/>
              </w:rPr>
              <w:t xml:space="preserve">oelichting door </w:t>
            </w:r>
            <w:r w:rsidR="00A7373C">
              <w:rPr>
                <w:rFonts w:ascii="Century Gothic" w:hAnsi="Century Gothic"/>
                <w:sz w:val="20"/>
                <w:szCs w:val="20"/>
              </w:rPr>
              <w:t>Els Lehouck aan de hand van een presentatie.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375560" w:rsidRDefault="00375560" w:rsidP="00375560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Volgende aspecten komen aan bod:</w:t>
            </w:r>
          </w:p>
          <w:p w:rsidR="00375560" w:rsidRPr="00A33C3D" w:rsidRDefault="00A33C3D" w:rsidP="00A33C3D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A33C3D">
              <w:rPr>
                <w:rFonts w:ascii="Century Gothic" w:hAnsi="Century Gothic"/>
                <w:sz w:val="20"/>
                <w:szCs w:val="20"/>
                <w:lang w:val="nl-NL"/>
              </w:rPr>
              <w:t>Het ontwikkelen van een beleidsvisie op wonen</w:t>
            </w:r>
          </w:p>
          <w:p w:rsidR="00A33C3D" w:rsidRPr="00A33C3D" w:rsidRDefault="00A33C3D" w:rsidP="00A33C3D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nl-NL"/>
              </w:rPr>
              <w:t>Het organiseren van een lokaal woonoverleg</w:t>
            </w:r>
          </w:p>
          <w:p w:rsidR="00A33C3D" w:rsidRDefault="00A33C3D" w:rsidP="00A33C3D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Het leveren van basisinformatie aan inwoners</w:t>
            </w:r>
          </w:p>
          <w:p w:rsidR="00A33C3D" w:rsidRDefault="00A33C3D" w:rsidP="00A33C3D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Het verbeteren van de woningkwaliteit en de woonomgeving</w:t>
            </w:r>
          </w:p>
          <w:p w:rsidR="00A33C3D" w:rsidRDefault="00A33C3D" w:rsidP="00A33C3D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Het nemen van initiatieven met het oog op betaalbaar wonen</w:t>
            </w:r>
          </w:p>
          <w:p w:rsidR="00A33C3D" w:rsidRPr="00A33C3D" w:rsidRDefault="00A33C3D" w:rsidP="00A33C3D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Stand van zaken leegstand</w:t>
            </w:r>
          </w:p>
          <w:p w:rsidR="00375560" w:rsidRPr="006E7344" w:rsidRDefault="00375560" w:rsidP="00375560">
            <w:pPr>
              <w:rPr>
                <w:rFonts w:ascii="Century Gothic" w:hAnsi="Century Gothic"/>
                <w:b/>
                <w:u w:val="single"/>
              </w:rPr>
            </w:pPr>
            <w:r w:rsidRPr="006E7344">
              <w:rPr>
                <w:rFonts w:ascii="Century Gothic" w:hAnsi="Century Gothic"/>
                <w:b/>
                <w:u w:val="single"/>
              </w:rPr>
              <w:t xml:space="preserve">Vragen, Opmerkingen Commissie </w:t>
            </w:r>
          </w:p>
          <w:p w:rsidR="00375560" w:rsidRPr="00A60318" w:rsidRDefault="00A7373C" w:rsidP="00A7373C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Geen vragen of opmerkingen</w:t>
            </w:r>
          </w:p>
          <w:p w:rsidR="00375560" w:rsidRPr="006E7344" w:rsidRDefault="00375560" w:rsidP="00375560">
            <w:pPr>
              <w:pStyle w:val="Lijstalinea"/>
              <w:ind w:left="108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375560" w:rsidRPr="006E7344" w:rsidRDefault="00375560" w:rsidP="00A7373C">
            <w:pPr>
              <w:rPr>
                <w:rFonts w:ascii="Century Gothic" w:hAnsi="Century Gothic"/>
                <w:color w:val="000000"/>
              </w:rPr>
            </w:pPr>
            <w:r w:rsidRPr="006E7344">
              <w:rPr>
                <w:rFonts w:ascii="Century Gothic" w:hAnsi="Century Gothic"/>
                <w:color w:val="000000"/>
              </w:rPr>
              <w:t xml:space="preserve">De commissie Ruimtelijke Ordening, Milieu en Landbouw </w:t>
            </w:r>
            <w:r w:rsidR="00A7373C">
              <w:rPr>
                <w:rFonts w:ascii="Century Gothic" w:hAnsi="Century Gothic"/>
                <w:color w:val="000000"/>
              </w:rPr>
              <w:t>neemt kennis van deze stand van zaken.</w:t>
            </w:r>
          </w:p>
          <w:p w:rsidR="007230C8" w:rsidRPr="006E7344" w:rsidRDefault="007230C8" w:rsidP="001D1028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375560" w:rsidRPr="00375560" w:rsidTr="00A73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:rsidR="00375560" w:rsidRPr="006E7344" w:rsidRDefault="00375560" w:rsidP="002F634A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</w:t>
            </w:r>
            <w:r w:rsidRPr="006E7344">
              <w:rPr>
                <w:rFonts w:ascii="Century Gothic" w:hAnsi="Century Gothic"/>
                <w:bCs/>
              </w:rPr>
              <w:t xml:space="preserve">. </w:t>
            </w:r>
          </w:p>
        </w:tc>
        <w:tc>
          <w:tcPr>
            <w:tcW w:w="9214" w:type="dxa"/>
            <w:gridSpan w:val="2"/>
          </w:tcPr>
          <w:p w:rsidR="00A661C3" w:rsidRPr="00A661C3" w:rsidRDefault="00A661C3" w:rsidP="00A661C3">
            <w:pPr>
              <w:rPr>
                <w:rFonts w:ascii="Century Gothic" w:hAnsi="Century Gothic"/>
                <w:b/>
                <w:u w:val="single"/>
              </w:rPr>
            </w:pPr>
            <w:r w:rsidRPr="00A661C3">
              <w:rPr>
                <w:rFonts w:ascii="Century Gothic" w:hAnsi="Century Gothic"/>
                <w:b/>
                <w:u w:val="single"/>
              </w:rPr>
              <w:t>Opmaak RUP Helihaven – aanstelling ontwerper d.m.v. onderhandelingsprocedure zonder bekendmaking</w:t>
            </w:r>
          </w:p>
          <w:p w:rsidR="00A661C3" w:rsidRDefault="00A661C3" w:rsidP="00A661C3">
            <w:pPr>
              <w:rPr>
                <w:rFonts w:ascii="Century Gothic" w:hAnsi="Century Gothic" w:cs="Century Gothic"/>
                <w:lang w:val="nl-BE"/>
              </w:rPr>
            </w:pPr>
            <w:r>
              <w:rPr>
                <w:rFonts w:ascii="Century Gothic" w:hAnsi="Century Gothic" w:cs="Century Gothic"/>
                <w:lang w:val="nl-BE"/>
              </w:rPr>
              <w:t>Om de bestemming van het zonevreemd gelegen bedrijf  Heliservice Belgium, Brabantsebaan te Sint-Pieters-Leeuw, te kunnen regulariseren (gebouw vergund als herstelplaats voor landbouwvoertuigen) en de nodige aanpassingen/uitbreidingen i.f.v. wetgevingen inzake veiligheid e.d. en het vernieuwen van de vloot met milieuvriendelijkere toestellen, te kunnen doorvoeren, is de opmaak van een RUP nodig.</w:t>
            </w:r>
          </w:p>
          <w:p w:rsidR="00A661C3" w:rsidRDefault="00A661C3" w:rsidP="00A661C3">
            <w:pPr>
              <w:rPr>
                <w:rFonts w:ascii="Century Gothic" w:hAnsi="Century Gothic" w:cs="Century Gothic"/>
                <w:lang w:val="nl-BE"/>
              </w:rPr>
            </w:pPr>
            <w:r>
              <w:rPr>
                <w:rFonts w:ascii="Century Gothic" w:hAnsi="Century Gothic" w:cs="Century Gothic"/>
                <w:lang w:val="nl-BE"/>
              </w:rPr>
              <w:t>Voor de opmaak van het RUP dient een erkend ruimtelijk planner aangesteld te worden d.mv. een  aanbestedingsprocedure (onderhandelingsprocedure zonder bekendmaking).</w:t>
            </w:r>
          </w:p>
          <w:p w:rsidR="00A7373C" w:rsidRPr="00A661C3" w:rsidRDefault="00A7373C" w:rsidP="00A7373C">
            <w:pPr>
              <w:rPr>
                <w:rFonts w:ascii="Century Gothic" w:hAnsi="Century Gothic"/>
                <w:b/>
                <w:u w:val="single"/>
                <w:lang w:val="nl-BE"/>
              </w:rPr>
            </w:pPr>
          </w:p>
          <w:p w:rsidR="00375560" w:rsidRDefault="00A661C3" w:rsidP="00A661C3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A661C3">
              <w:rPr>
                <w:rFonts w:ascii="Century Gothic" w:hAnsi="Century Gothic"/>
                <w:sz w:val="20"/>
                <w:szCs w:val="20"/>
              </w:rPr>
              <w:t>Toelichting door Erik Wuyts</w:t>
            </w:r>
          </w:p>
          <w:p w:rsidR="00A661C3" w:rsidRDefault="00A661C3" w:rsidP="00A661C3">
            <w:pPr>
              <w:pStyle w:val="Lijstalinea"/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Volgende aspecten komen aan bod:</w:t>
            </w:r>
          </w:p>
          <w:p w:rsidR="00A661C3" w:rsidRDefault="00A661C3" w:rsidP="00A661C3">
            <w:pPr>
              <w:pStyle w:val="Lijstalinea"/>
              <w:numPr>
                <w:ilvl w:val="1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Ligging (zonevreemd) en situering van het bedrijf</w:t>
            </w:r>
          </w:p>
          <w:p w:rsidR="00A661C3" w:rsidRPr="00A661C3" w:rsidRDefault="00A661C3" w:rsidP="00A661C3">
            <w:pPr>
              <w:pStyle w:val="Lijstalinea"/>
              <w:numPr>
                <w:ilvl w:val="1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Nood aan regularisatie stedenbouwkundige en planologische toestand, nood aan beperkte uitbreiding van het bedrijf</w:t>
            </w:r>
            <w:r w:rsidR="00DD7BF3">
              <w:rPr>
                <w:rFonts w:ascii="Century Gothic" w:hAnsi="Century Gothic"/>
                <w:sz w:val="20"/>
                <w:szCs w:val="20"/>
              </w:rPr>
              <w:t xml:space="preserve"> omwille van milieutechnische redenen (moderniseren helikoptervloot)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="00DD7BF3">
              <w:rPr>
                <w:rFonts w:ascii="Century Gothic" w:hAnsi="Century Gothic"/>
                <w:sz w:val="20"/>
                <w:szCs w:val="20"/>
              </w:rPr>
              <w:t xml:space="preserve"> Hierbij zal het aantal vluchten niet toenemen.</w:t>
            </w:r>
          </w:p>
          <w:p w:rsidR="00A7373C" w:rsidRPr="00375560" w:rsidRDefault="00A7373C" w:rsidP="00375560">
            <w:pPr>
              <w:jc w:val="both"/>
              <w:rPr>
                <w:rFonts w:ascii="Century Gothic" w:hAnsi="Century Gothic"/>
                <w:bCs/>
              </w:rPr>
            </w:pPr>
          </w:p>
          <w:p w:rsidR="00A7373C" w:rsidRPr="006E7344" w:rsidRDefault="00A7373C" w:rsidP="00A7373C">
            <w:pPr>
              <w:rPr>
                <w:rFonts w:ascii="Century Gothic" w:hAnsi="Century Gothic"/>
                <w:b/>
                <w:u w:val="single"/>
              </w:rPr>
            </w:pPr>
            <w:r w:rsidRPr="006E7344">
              <w:rPr>
                <w:rFonts w:ascii="Century Gothic" w:hAnsi="Century Gothic"/>
                <w:b/>
                <w:u w:val="single"/>
              </w:rPr>
              <w:t xml:space="preserve">Vragen, Opmerkingen </w:t>
            </w:r>
            <w:r w:rsidR="00A661C3">
              <w:rPr>
                <w:rFonts w:ascii="Century Gothic" w:hAnsi="Century Gothic"/>
                <w:b/>
                <w:u w:val="single"/>
              </w:rPr>
              <w:t xml:space="preserve">en Advies </w:t>
            </w:r>
            <w:r w:rsidRPr="006E7344">
              <w:rPr>
                <w:rFonts w:ascii="Century Gothic" w:hAnsi="Century Gothic"/>
                <w:b/>
                <w:u w:val="single"/>
              </w:rPr>
              <w:t xml:space="preserve">Commissie </w:t>
            </w:r>
          </w:p>
          <w:p w:rsidR="00C65772" w:rsidRPr="00A661C3" w:rsidRDefault="00A661C3" w:rsidP="00A661C3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A661C3">
              <w:rPr>
                <w:rFonts w:ascii="Century Gothic" w:hAnsi="Century Gothic"/>
                <w:color w:val="000000"/>
                <w:sz w:val="20"/>
                <w:szCs w:val="20"/>
              </w:rPr>
              <w:t>Geen vragen of opmerkingen</w:t>
            </w:r>
          </w:p>
          <w:p w:rsidR="00A661C3" w:rsidRDefault="00A661C3" w:rsidP="00A661C3">
            <w:pPr>
              <w:rPr>
                <w:rFonts w:ascii="Century Gothic" w:hAnsi="Century Gothic"/>
                <w:color w:val="000000"/>
              </w:rPr>
            </w:pPr>
          </w:p>
          <w:p w:rsidR="00A661C3" w:rsidRPr="006E7344" w:rsidRDefault="00A661C3" w:rsidP="00A661C3">
            <w:pPr>
              <w:rPr>
                <w:rFonts w:ascii="Century Gothic" w:hAnsi="Century Gothic"/>
                <w:color w:val="000000"/>
              </w:rPr>
            </w:pPr>
            <w:r w:rsidRPr="006E7344">
              <w:rPr>
                <w:rFonts w:ascii="Century Gothic" w:hAnsi="Century Gothic"/>
                <w:color w:val="000000"/>
              </w:rPr>
              <w:t>De commissie Ruimtelijke Ordening, Milieu en Landbouw verleent een gunstig advies.</w:t>
            </w:r>
          </w:p>
          <w:p w:rsidR="00A661C3" w:rsidRPr="006E7344" w:rsidRDefault="00A661C3" w:rsidP="00A661C3">
            <w:pPr>
              <w:rPr>
                <w:rFonts w:ascii="Century Gothic" w:hAnsi="Century Gothic"/>
                <w:color w:val="000000"/>
              </w:rPr>
            </w:pPr>
            <w:r w:rsidRPr="006E7344">
              <w:rPr>
                <w:rFonts w:ascii="Century Gothic" w:hAnsi="Century Gothic"/>
                <w:color w:val="000000"/>
              </w:rPr>
              <w:t xml:space="preserve">Agenderen gemeenteraad van </w:t>
            </w:r>
            <w:r>
              <w:rPr>
                <w:rFonts w:ascii="Century Gothic" w:hAnsi="Century Gothic"/>
                <w:color w:val="000000"/>
              </w:rPr>
              <w:t>27 oktober 2016</w:t>
            </w:r>
            <w:r w:rsidRPr="006E7344">
              <w:rPr>
                <w:rFonts w:ascii="Century Gothic" w:hAnsi="Century Gothic"/>
                <w:color w:val="000000"/>
              </w:rPr>
              <w:t>.</w:t>
            </w:r>
          </w:p>
          <w:p w:rsidR="00375560" w:rsidRPr="00375560" w:rsidRDefault="00375560" w:rsidP="00A7373C">
            <w:pPr>
              <w:pStyle w:val="Lijstalinea"/>
              <w:ind w:left="1080"/>
              <w:jc w:val="both"/>
              <w:rPr>
                <w:rFonts w:ascii="Century Gothic" w:hAnsi="Century Gothic"/>
                <w:bCs/>
              </w:rPr>
            </w:pPr>
          </w:p>
        </w:tc>
      </w:tr>
      <w:tr w:rsidR="00A661C3" w:rsidRPr="00375560" w:rsidTr="00A6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C3" w:rsidRPr="006E7344" w:rsidRDefault="00583380" w:rsidP="00583380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4</w:t>
            </w:r>
            <w:r w:rsidR="00A661C3" w:rsidRPr="006E7344">
              <w:rPr>
                <w:rFonts w:ascii="Century Gothic" w:hAnsi="Century Gothic"/>
                <w:bCs/>
              </w:rPr>
              <w:t xml:space="preserve">.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C3" w:rsidRPr="00A7373C" w:rsidRDefault="00A661C3" w:rsidP="00583380">
            <w:pPr>
              <w:rPr>
                <w:rFonts w:ascii="Century Gothic" w:hAnsi="Century Gothic"/>
                <w:b/>
                <w:u w:val="single"/>
              </w:rPr>
            </w:pPr>
            <w:r w:rsidRPr="00A7373C">
              <w:rPr>
                <w:rFonts w:ascii="Century Gothic" w:hAnsi="Century Gothic"/>
                <w:b/>
                <w:u w:val="single"/>
              </w:rPr>
              <w:t>Kennisgeving stand van zaken RUP’s in opmaak</w:t>
            </w:r>
          </w:p>
          <w:p w:rsidR="00A661C3" w:rsidRPr="00A7373C" w:rsidRDefault="00A661C3" w:rsidP="00583380">
            <w:pPr>
              <w:rPr>
                <w:rFonts w:ascii="Century Gothic" w:hAnsi="Century Gothic"/>
                <w:b/>
                <w:u w:val="single"/>
              </w:rPr>
            </w:pPr>
          </w:p>
          <w:p w:rsidR="00A661C3" w:rsidRPr="00B13CC6" w:rsidRDefault="00A661C3" w:rsidP="00A661C3">
            <w:pPr>
              <w:rPr>
                <w:rFonts w:ascii="Century Gothic" w:hAnsi="Century Gothic"/>
              </w:rPr>
            </w:pPr>
            <w:r w:rsidRPr="00B13CC6">
              <w:rPr>
                <w:rFonts w:ascii="Century Gothic" w:hAnsi="Century Gothic"/>
              </w:rPr>
              <w:t xml:space="preserve">Toelichting door Erik Wuyts – het getoonde overzicht wordt in bijlage bij </w:t>
            </w:r>
            <w:r w:rsidR="00A33C3D">
              <w:rPr>
                <w:rFonts w:ascii="Century Gothic" w:hAnsi="Century Gothic"/>
              </w:rPr>
              <w:t>dit</w:t>
            </w:r>
            <w:r w:rsidRPr="00B13CC6">
              <w:rPr>
                <w:rFonts w:ascii="Century Gothic" w:hAnsi="Century Gothic"/>
              </w:rPr>
              <w:t xml:space="preserve"> verslag meegestuurd.</w:t>
            </w:r>
          </w:p>
          <w:p w:rsidR="00A661C3" w:rsidRPr="00A60318" w:rsidRDefault="00A661C3" w:rsidP="00A661C3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Geen vragen of opmerkingen</w:t>
            </w:r>
          </w:p>
          <w:p w:rsidR="00A661C3" w:rsidRPr="00A661C3" w:rsidRDefault="00A661C3" w:rsidP="00A661C3">
            <w:pPr>
              <w:rPr>
                <w:rFonts w:ascii="Century Gothic" w:hAnsi="Century Gothic"/>
                <w:b/>
                <w:u w:val="single"/>
              </w:rPr>
            </w:pPr>
          </w:p>
          <w:p w:rsidR="00A661C3" w:rsidRPr="006E7344" w:rsidRDefault="00A661C3" w:rsidP="00583380">
            <w:pPr>
              <w:rPr>
                <w:rFonts w:ascii="Century Gothic" w:hAnsi="Century Gothic"/>
                <w:b/>
                <w:u w:val="single"/>
              </w:rPr>
            </w:pPr>
            <w:r w:rsidRPr="006E7344">
              <w:rPr>
                <w:rFonts w:ascii="Century Gothic" w:hAnsi="Century Gothic"/>
                <w:b/>
                <w:u w:val="single"/>
              </w:rPr>
              <w:t xml:space="preserve">Vragen, Opmerkingen Commissie </w:t>
            </w:r>
          </w:p>
          <w:p w:rsidR="00A661C3" w:rsidRDefault="00A33C3D" w:rsidP="00A33C3D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A33C3D">
              <w:rPr>
                <w:rFonts w:ascii="Century Gothic" w:hAnsi="Century Gothic"/>
                <w:sz w:val="20"/>
                <w:szCs w:val="20"/>
              </w:rPr>
              <w:t>Wat waren de belangrijkste bezwaren bij het RUP Kaasmakerij Vander Gucht?</w:t>
            </w:r>
          </w:p>
          <w:p w:rsidR="003F51C8" w:rsidRDefault="003F51C8" w:rsidP="003F51C8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Deze gingen voornamelijk over parkeerproblematiek, zichthinder naar achterliggende open ruimte, niet betrekken van naastliggend landbouwgebied in het project en de toegangsweg naar het project.</w:t>
            </w:r>
          </w:p>
          <w:p w:rsidR="003F51C8" w:rsidRDefault="003F51C8" w:rsidP="003F51C8">
            <w:pPr>
              <w:pStyle w:val="Lijstalinea"/>
              <w:ind w:left="10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 behandeling van de bezwaarschriften komt uitvoerig aan bod tijdens een volgende commissievergadering waarop de definitieve vaststelling van het RUP geagendeerd wordt.</w:t>
            </w:r>
          </w:p>
          <w:p w:rsidR="0075114D" w:rsidRDefault="0075114D" w:rsidP="0075114D">
            <w:pPr>
              <w:rPr>
                <w:rFonts w:ascii="Century Gothic" w:hAnsi="Century Gothic"/>
              </w:rPr>
            </w:pPr>
          </w:p>
          <w:p w:rsidR="0075114D" w:rsidRPr="006E7344" w:rsidRDefault="0075114D" w:rsidP="0075114D">
            <w:pPr>
              <w:rPr>
                <w:rFonts w:ascii="Century Gothic" w:hAnsi="Century Gothic"/>
                <w:color w:val="000000"/>
              </w:rPr>
            </w:pPr>
            <w:r w:rsidRPr="006E7344">
              <w:rPr>
                <w:rFonts w:ascii="Century Gothic" w:hAnsi="Century Gothic"/>
                <w:color w:val="000000"/>
              </w:rPr>
              <w:t xml:space="preserve">De commissie Ruimtelijke Ordening, Milieu en Landbouw </w:t>
            </w:r>
            <w:r>
              <w:rPr>
                <w:rFonts w:ascii="Century Gothic" w:hAnsi="Century Gothic"/>
                <w:color w:val="000000"/>
              </w:rPr>
              <w:t>neemt kennis van deze stand van zaken.</w:t>
            </w:r>
          </w:p>
          <w:p w:rsidR="00A661C3" w:rsidRPr="00A661C3" w:rsidRDefault="00A661C3" w:rsidP="00A661C3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583380" w:rsidRPr="00375560" w:rsidTr="0058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0" w:rsidRPr="006E7344" w:rsidRDefault="008522AD" w:rsidP="00583380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5</w:t>
            </w:r>
            <w:r w:rsidR="00583380" w:rsidRPr="006E7344">
              <w:rPr>
                <w:rFonts w:ascii="Century Gothic" w:hAnsi="Century Gothic"/>
                <w:bCs/>
              </w:rPr>
              <w:t xml:space="preserve">.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5" w:rsidRPr="00F365A5" w:rsidRDefault="00F365A5" w:rsidP="00F365A5">
            <w:pPr>
              <w:rPr>
                <w:rFonts w:ascii="Century Gothic" w:hAnsi="Century Gothic"/>
                <w:b/>
                <w:u w:val="single"/>
              </w:rPr>
            </w:pPr>
            <w:r w:rsidRPr="00F365A5">
              <w:rPr>
                <w:rFonts w:ascii="Century Gothic" w:hAnsi="Century Gothic"/>
                <w:b/>
                <w:u w:val="single"/>
              </w:rPr>
              <w:t xml:space="preserve">Aanpassing gemeentelijke stedenbouwkundige verordening inzake het aanleggen van parkeerplaatsen en fietsenstallingen. </w:t>
            </w:r>
          </w:p>
          <w:p w:rsidR="00F365A5" w:rsidRDefault="00F365A5" w:rsidP="00F365A5">
            <w:pPr>
              <w:rPr>
                <w:rFonts w:ascii="Century Gothic" w:hAnsi="Century Gothic" w:cs="Century Gothic"/>
                <w:lang w:val="nl-BE"/>
              </w:rPr>
            </w:pPr>
            <w:r>
              <w:rPr>
                <w:rFonts w:ascii="Century Gothic" w:hAnsi="Century Gothic" w:cs="Century Gothic"/>
                <w:lang w:val="nl-BE"/>
              </w:rPr>
              <w:t>Vanuit de praktijkervaring wordt voorgesteld om enkele kleine aanpassingen aan de ‘parkeerverordening’ door te voeren.</w:t>
            </w:r>
          </w:p>
          <w:p w:rsidR="00583380" w:rsidRPr="00F365A5" w:rsidRDefault="00583380" w:rsidP="00583380">
            <w:pPr>
              <w:rPr>
                <w:rFonts w:ascii="Century Gothic" w:hAnsi="Century Gothic"/>
                <w:b/>
                <w:u w:val="single"/>
                <w:lang w:val="nl-BE"/>
              </w:rPr>
            </w:pPr>
          </w:p>
          <w:p w:rsidR="00F365A5" w:rsidRPr="00F365A5" w:rsidRDefault="00583380" w:rsidP="00F365A5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F365A5">
              <w:rPr>
                <w:rFonts w:ascii="Century Gothic" w:hAnsi="Century Gothic"/>
                <w:sz w:val="20"/>
                <w:szCs w:val="20"/>
              </w:rPr>
              <w:lastRenderedPageBreak/>
              <w:t xml:space="preserve">Toelichting door Erik Wuyts </w:t>
            </w:r>
          </w:p>
          <w:p w:rsidR="00F365A5" w:rsidRDefault="00F365A5" w:rsidP="00F365A5">
            <w:pPr>
              <w:pStyle w:val="Lijstalinea"/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Volgende aspecten komen aan bod:</w:t>
            </w:r>
          </w:p>
          <w:p w:rsidR="00F365A5" w:rsidRDefault="00F365A5" w:rsidP="00F365A5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Overzicht van de voorgestelde aanpassingen</w:t>
            </w:r>
          </w:p>
          <w:p w:rsidR="00EF40EF" w:rsidRPr="00EF40EF" w:rsidRDefault="00EF40EF" w:rsidP="00EF40EF">
            <w:pPr>
              <w:pStyle w:val="Lijstaline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440"/>
              <w:contextualSpacing/>
              <w:rPr>
                <w:rFonts w:ascii="Century Gothic" w:hAnsi="Century Gothic" w:cs="Century Gothic"/>
                <w:sz w:val="20"/>
                <w:szCs w:val="20"/>
              </w:rPr>
            </w:pPr>
            <w:r w:rsidRPr="00EF40EF">
              <w:rPr>
                <w:rFonts w:ascii="Century Gothic" w:hAnsi="Century Gothic" w:cs="Century Gothic"/>
                <w:sz w:val="20"/>
                <w:szCs w:val="20"/>
              </w:rPr>
              <w:t>Eenduidig gebruik vloeroppervlakte</w:t>
            </w:r>
          </w:p>
          <w:p w:rsidR="00EF40EF" w:rsidRPr="00EF40EF" w:rsidRDefault="00EF40EF" w:rsidP="00EF40EF">
            <w:pPr>
              <w:pStyle w:val="Lijstaline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440"/>
              <w:contextualSpacing/>
              <w:rPr>
                <w:rFonts w:ascii="Century Gothic" w:hAnsi="Century Gothic" w:cs="Century Gothic"/>
                <w:sz w:val="20"/>
                <w:szCs w:val="20"/>
              </w:rPr>
            </w:pPr>
            <w:r w:rsidRPr="00EF40EF">
              <w:rPr>
                <w:rFonts w:ascii="Century Gothic" w:hAnsi="Century Gothic" w:cs="Century Gothic"/>
                <w:sz w:val="20"/>
                <w:szCs w:val="20"/>
              </w:rPr>
              <w:t>Creëren van bezoekersparkings bij woon- en zorgcentra</w:t>
            </w:r>
          </w:p>
          <w:p w:rsidR="00EF40EF" w:rsidRDefault="00EF40EF" w:rsidP="00EF40EF">
            <w:pPr>
              <w:pStyle w:val="Lijstaline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440"/>
              <w:contextualSpacing/>
              <w:rPr>
                <w:rFonts w:ascii="Century Gothic" w:hAnsi="Century Gothic" w:cs="Century Gothic"/>
                <w:sz w:val="20"/>
                <w:szCs w:val="20"/>
              </w:rPr>
            </w:pPr>
            <w:r w:rsidRPr="00EF40EF">
              <w:rPr>
                <w:rFonts w:ascii="Century Gothic" w:hAnsi="Century Gothic" w:cs="Century Gothic"/>
                <w:sz w:val="20"/>
                <w:szCs w:val="20"/>
              </w:rPr>
              <w:t xml:space="preserve">Afwijkingen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EF40EF">
              <w:rPr>
                <w:rFonts w:ascii="Century Gothic" w:hAnsi="Century Gothic" w:cs="Century Gothic"/>
                <w:sz w:val="20"/>
                <w:szCs w:val="20"/>
              </w:rPr>
              <w:t>ok mogelijk voor gebouwen en meergezinswoningen met erfgoedwaarde</w:t>
            </w:r>
          </w:p>
          <w:p w:rsidR="00826AFD" w:rsidRPr="00EF40EF" w:rsidRDefault="00826AFD" w:rsidP="00EF40EF">
            <w:pPr>
              <w:pStyle w:val="Lijstaline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440"/>
              <w:contextualSpacing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Verduidelijking </w:t>
            </w:r>
            <w:r w:rsidR="003F51C8">
              <w:rPr>
                <w:rFonts w:ascii="Century Gothic" w:hAnsi="Century Gothic" w:cs="Century Gothic"/>
                <w:sz w:val="20"/>
                <w:szCs w:val="20"/>
              </w:rPr>
              <w:t>creëren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van </w:t>
            </w:r>
            <w:r w:rsidRPr="00826AFD">
              <w:rPr>
                <w:rFonts w:ascii="Century Gothic" w:hAnsi="Century Gothic" w:cs="Century Gothic"/>
                <w:sz w:val="20"/>
                <w:szCs w:val="20"/>
                <w:u w:val="single"/>
              </w:rPr>
              <w:t>nieuwe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parkeerplaatsen op eigen terrein of terrein op max. 250 m afstand.</w:t>
            </w:r>
          </w:p>
          <w:p w:rsidR="00F365A5" w:rsidRDefault="00F365A5" w:rsidP="00F365A5">
            <w:pPr>
              <w:pStyle w:val="Lijstalinea"/>
              <w:numPr>
                <w:ilvl w:val="1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Volgende stappen: advies Gecoro, goedkeuring gemeenteraad</w:t>
            </w:r>
          </w:p>
          <w:p w:rsidR="00F365A5" w:rsidRPr="00F365A5" w:rsidRDefault="00F365A5" w:rsidP="00EF40EF">
            <w:pPr>
              <w:pStyle w:val="Lijstalinea"/>
              <w:ind w:left="1080"/>
              <w:rPr>
                <w:rFonts w:ascii="Century Gothic" w:hAnsi="Century Gothic"/>
                <w:sz w:val="20"/>
                <w:szCs w:val="20"/>
              </w:rPr>
            </w:pPr>
          </w:p>
          <w:p w:rsidR="00F365A5" w:rsidRPr="006E7344" w:rsidRDefault="00F365A5" w:rsidP="00F365A5">
            <w:pPr>
              <w:rPr>
                <w:rFonts w:ascii="Century Gothic" w:hAnsi="Century Gothic"/>
                <w:b/>
                <w:u w:val="single"/>
              </w:rPr>
            </w:pPr>
            <w:r w:rsidRPr="006E7344">
              <w:rPr>
                <w:rFonts w:ascii="Century Gothic" w:hAnsi="Century Gothic"/>
                <w:b/>
                <w:u w:val="single"/>
              </w:rPr>
              <w:t xml:space="preserve">Vragen, Opmerkingen </w:t>
            </w:r>
            <w:r>
              <w:rPr>
                <w:rFonts w:ascii="Century Gothic" w:hAnsi="Century Gothic"/>
                <w:b/>
                <w:u w:val="single"/>
              </w:rPr>
              <w:t xml:space="preserve">en Advies </w:t>
            </w:r>
            <w:r w:rsidRPr="006E7344">
              <w:rPr>
                <w:rFonts w:ascii="Century Gothic" w:hAnsi="Century Gothic"/>
                <w:b/>
                <w:u w:val="single"/>
              </w:rPr>
              <w:t xml:space="preserve">Commissie </w:t>
            </w:r>
          </w:p>
          <w:p w:rsidR="00583380" w:rsidRDefault="00F365A5" w:rsidP="00F365A5">
            <w:pPr>
              <w:pStyle w:val="Plattetekstinspringen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F365A5">
              <w:rPr>
                <w:rFonts w:ascii="Century Gothic" w:hAnsi="Century Gothic"/>
                <w:sz w:val="20"/>
              </w:rPr>
              <w:t xml:space="preserve">Wat </w:t>
            </w:r>
            <w:r w:rsidR="00EF40EF">
              <w:rPr>
                <w:rFonts w:ascii="Century Gothic" w:hAnsi="Century Gothic"/>
                <w:sz w:val="20"/>
              </w:rPr>
              <w:t>zijn</w:t>
            </w:r>
            <w:r w:rsidRPr="00F365A5">
              <w:rPr>
                <w:rFonts w:ascii="Century Gothic" w:hAnsi="Century Gothic"/>
                <w:sz w:val="20"/>
              </w:rPr>
              <w:t xml:space="preserve"> ‘gebouwen met erfgoedwaarde’?</w:t>
            </w:r>
          </w:p>
          <w:p w:rsidR="00773E84" w:rsidRPr="00F365A5" w:rsidRDefault="00773E84" w:rsidP="00773E84">
            <w:pPr>
              <w:pStyle w:val="Plattetekstinspringen"/>
              <w:numPr>
                <w:ilvl w:val="1"/>
                <w:numId w:val="25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Dit zijn gebouwen die ofwel beschermd zijn (</w:t>
            </w:r>
            <w:r w:rsidR="003F51C8">
              <w:rPr>
                <w:rFonts w:ascii="Century Gothic" w:hAnsi="Century Gothic"/>
                <w:sz w:val="20"/>
              </w:rPr>
              <w:t>beschermd onroerend erfgoed)  en gebouwen op de Inventaris Onroerend erfgoed (vastgestelde lijst met niet beschermde gebouwen met een zekere historisch erfgoedwaarde).</w:t>
            </w:r>
          </w:p>
          <w:p w:rsidR="00583380" w:rsidRPr="00A661C3" w:rsidRDefault="00583380" w:rsidP="00583380">
            <w:pPr>
              <w:rPr>
                <w:rFonts w:ascii="Century Gothic" w:hAnsi="Century Gothic"/>
                <w:b/>
                <w:u w:val="single"/>
              </w:rPr>
            </w:pPr>
          </w:p>
        </w:tc>
      </w:tr>
    </w:tbl>
    <w:p w:rsidR="00520AEE" w:rsidRPr="006E7344" w:rsidRDefault="00520AEE" w:rsidP="00204358">
      <w:pPr>
        <w:pStyle w:val="Plattetekstinspringen"/>
        <w:ind w:left="0"/>
        <w:rPr>
          <w:rFonts w:ascii="Century Gothic" w:hAnsi="Century Gothic"/>
          <w:color w:val="000000"/>
          <w:sz w:val="20"/>
        </w:rPr>
      </w:pPr>
    </w:p>
    <w:p w:rsidR="00625011" w:rsidRPr="006E7344" w:rsidRDefault="00625011" w:rsidP="00204358">
      <w:pPr>
        <w:pStyle w:val="Plattetekstinspringen"/>
        <w:ind w:left="0"/>
        <w:rPr>
          <w:rFonts w:ascii="Century Gothic" w:hAnsi="Century Gothic"/>
          <w:color w:val="000000"/>
          <w:sz w:val="20"/>
        </w:rPr>
      </w:pPr>
    </w:p>
    <w:p w:rsidR="00625011" w:rsidRPr="006E7344" w:rsidRDefault="00625011" w:rsidP="001306A9">
      <w:pPr>
        <w:pStyle w:val="Plattetekstinspringen"/>
        <w:ind w:left="0"/>
        <w:rPr>
          <w:rFonts w:ascii="Century Gothic" w:hAnsi="Century Gothic"/>
          <w:sz w:val="20"/>
        </w:rPr>
      </w:pPr>
    </w:p>
    <w:p w:rsidR="001306A9" w:rsidRPr="006E7344" w:rsidRDefault="001306A9" w:rsidP="001306A9">
      <w:pPr>
        <w:pStyle w:val="Plattetekstinspringen"/>
        <w:ind w:left="0"/>
        <w:rPr>
          <w:rFonts w:ascii="Century Gothic" w:hAnsi="Century Gothic"/>
          <w:sz w:val="20"/>
        </w:rPr>
      </w:pPr>
      <w:r w:rsidRPr="006E7344">
        <w:rPr>
          <w:rFonts w:ascii="Century Gothic" w:hAnsi="Century Gothic"/>
          <w:sz w:val="20"/>
        </w:rPr>
        <w:t>In opdracht,</w:t>
      </w:r>
    </w:p>
    <w:p w:rsidR="001306A9" w:rsidRPr="006E7344" w:rsidRDefault="001306A9" w:rsidP="001306A9">
      <w:pPr>
        <w:pStyle w:val="Plattetekstinspringen"/>
        <w:ind w:left="0"/>
        <w:rPr>
          <w:rFonts w:ascii="Century Gothic" w:hAnsi="Century Gothic"/>
          <w:sz w:val="20"/>
        </w:rPr>
      </w:pPr>
    </w:p>
    <w:p w:rsidR="001306A9" w:rsidRPr="006E7344" w:rsidRDefault="001306A9" w:rsidP="001306A9">
      <w:pPr>
        <w:pStyle w:val="Plattetekstinspringen"/>
        <w:ind w:left="0"/>
        <w:rPr>
          <w:rFonts w:ascii="Century Gothic" w:hAnsi="Century Gothic"/>
          <w:sz w:val="20"/>
        </w:rPr>
      </w:pPr>
    </w:p>
    <w:p w:rsidR="001306A9" w:rsidRPr="006E7344" w:rsidRDefault="001306A9" w:rsidP="001306A9">
      <w:pPr>
        <w:pStyle w:val="Plattetekstinspringen"/>
        <w:ind w:left="0"/>
        <w:rPr>
          <w:rFonts w:ascii="Century Gothic" w:hAnsi="Century Gothic"/>
          <w:sz w:val="20"/>
        </w:rPr>
      </w:pPr>
    </w:p>
    <w:p w:rsidR="001306A9" w:rsidRPr="006E7344" w:rsidRDefault="001306A9" w:rsidP="001306A9">
      <w:pPr>
        <w:pStyle w:val="Plattetekstinspringen"/>
        <w:ind w:left="0"/>
        <w:rPr>
          <w:rFonts w:ascii="Century Gothic" w:hAnsi="Century Gothic"/>
          <w:sz w:val="20"/>
        </w:rPr>
      </w:pPr>
    </w:p>
    <w:p w:rsidR="001306A9" w:rsidRPr="006E7344" w:rsidRDefault="00612161" w:rsidP="001306A9">
      <w:pPr>
        <w:pStyle w:val="Plattetekstinspringen"/>
        <w:ind w:left="0"/>
        <w:rPr>
          <w:rFonts w:ascii="Century Gothic" w:hAnsi="Century Gothic"/>
          <w:sz w:val="20"/>
        </w:rPr>
      </w:pPr>
      <w:r w:rsidRPr="006E7344">
        <w:rPr>
          <w:rFonts w:ascii="Century Gothic" w:hAnsi="Century Gothic"/>
          <w:sz w:val="20"/>
        </w:rPr>
        <w:t>Erik Wuyts</w:t>
      </w:r>
      <w:r w:rsidR="001306A9" w:rsidRPr="006E7344">
        <w:rPr>
          <w:rFonts w:ascii="Century Gothic" w:hAnsi="Century Gothic"/>
          <w:sz w:val="20"/>
        </w:rPr>
        <w:tab/>
      </w:r>
      <w:r w:rsidR="001306A9" w:rsidRPr="006E7344">
        <w:rPr>
          <w:rFonts w:ascii="Century Gothic" w:hAnsi="Century Gothic"/>
          <w:sz w:val="20"/>
        </w:rPr>
        <w:tab/>
      </w:r>
      <w:r w:rsidR="001306A9" w:rsidRPr="006E7344">
        <w:rPr>
          <w:rFonts w:ascii="Century Gothic" w:hAnsi="Century Gothic"/>
          <w:sz w:val="20"/>
        </w:rPr>
        <w:tab/>
      </w:r>
      <w:r w:rsidR="001306A9" w:rsidRPr="006E7344">
        <w:rPr>
          <w:rFonts w:ascii="Century Gothic" w:hAnsi="Century Gothic"/>
          <w:sz w:val="20"/>
        </w:rPr>
        <w:tab/>
      </w:r>
      <w:r w:rsidR="001306A9" w:rsidRPr="006E7344">
        <w:rPr>
          <w:rFonts w:ascii="Century Gothic" w:hAnsi="Century Gothic"/>
          <w:sz w:val="20"/>
        </w:rPr>
        <w:tab/>
      </w:r>
      <w:r w:rsidR="001306A9" w:rsidRPr="006E7344">
        <w:rPr>
          <w:rFonts w:ascii="Century Gothic" w:hAnsi="Century Gothic"/>
          <w:sz w:val="20"/>
        </w:rPr>
        <w:tab/>
      </w:r>
      <w:r w:rsidR="001306A9" w:rsidRPr="006E7344">
        <w:rPr>
          <w:rFonts w:ascii="Century Gothic" w:hAnsi="Century Gothic"/>
          <w:sz w:val="20"/>
        </w:rPr>
        <w:tab/>
      </w:r>
      <w:r w:rsidRPr="006E7344">
        <w:rPr>
          <w:rFonts w:ascii="Century Gothic" w:hAnsi="Century Gothic"/>
          <w:sz w:val="20"/>
        </w:rPr>
        <w:tab/>
        <w:t>Nicole Billens</w:t>
      </w:r>
    </w:p>
    <w:p w:rsidR="001306A9" w:rsidRPr="006E7344" w:rsidRDefault="001306A9" w:rsidP="001306A9">
      <w:pPr>
        <w:pStyle w:val="Plattetekstinspringen"/>
        <w:ind w:left="0"/>
        <w:rPr>
          <w:rFonts w:ascii="Century Gothic" w:hAnsi="Century Gothic"/>
          <w:sz w:val="20"/>
        </w:rPr>
      </w:pPr>
      <w:r w:rsidRPr="006E7344">
        <w:rPr>
          <w:rFonts w:ascii="Century Gothic" w:hAnsi="Century Gothic"/>
          <w:sz w:val="20"/>
        </w:rPr>
        <w:t>secretaris commissie</w:t>
      </w:r>
      <w:r w:rsidRPr="006E7344">
        <w:rPr>
          <w:rFonts w:ascii="Century Gothic" w:hAnsi="Century Gothic"/>
          <w:sz w:val="20"/>
        </w:rPr>
        <w:tab/>
      </w:r>
      <w:r w:rsidRPr="006E7344">
        <w:rPr>
          <w:rFonts w:ascii="Century Gothic" w:hAnsi="Century Gothic"/>
          <w:sz w:val="20"/>
        </w:rPr>
        <w:tab/>
      </w:r>
      <w:r w:rsidRPr="006E7344">
        <w:rPr>
          <w:rFonts w:ascii="Century Gothic" w:hAnsi="Century Gothic"/>
          <w:sz w:val="20"/>
        </w:rPr>
        <w:tab/>
      </w:r>
      <w:r w:rsidR="00425735" w:rsidRPr="006E7344">
        <w:rPr>
          <w:rFonts w:ascii="Century Gothic" w:hAnsi="Century Gothic"/>
          <w:sz w:val="20"/>
        </w:rPr>
        <w:tab/>
      </w:r>
      <w:r w:rsidR="00425735" w:rsidRPr="006E7344">
        <w:rPr>
          <w:rFonts w:ascii="Century Gothic" w:hAnsi="Century Gothic"/>
          <w:sz w:val="20"/>
        </w:rPr>
        <w:tab/>
      </w:r>
      <w:r w:rsidRPr="006E7344">
        <w:rPr>
          <w:rFonts w:ascii="Century Gothic" w:hAnsi="Century Gothic"/>
          <w:sz w:val="20"/>
        </w:rPr>
        <w:tab/>
      </w:r>
      <w:r w:rsidRPr="006E7344">
        <w:rPr>
          <w:rFonts w:ascii="Century Gothic" w:hAnsi="Century Gothic"/>
          <w:sz w:val="20"/>
        </w:rPr>
        <w:tab/>
        <w:t xml:space="preserve">voorzitter commissie </w:t>
      </w:r>
    </w:p>
    <w:p w:rsidR="001306A9" w:rsidRPr="006E7344" w:rsidRDefault="001306A9" w:rsidP="00204358">
      <w:pPr>
        <w:pStyle w:val="Plattetekstinspringen"/>
        <w:ind w:left="0"/>
        <w:rPr>
          <w:rFonts w:ascii="Century Gothic" w:hAnsi="Century Gothic"/>
          <w:color w:val="000000"/>
          <w:sz w:val="20"/>
        </w:rPr>
      </w:pPr>
    </w:p>
    <w:sectPr w:rsidR="001306A9" w:rsidRPr="006E7344" w:rsidSect="003C5661">
      <w:pgSz w:w="11906" w:h="16838"/>
      <w:pgMar w:top="709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380" w:rsidRDefault="00583380" w:rsidP="00F03654">
      <w:r>
        <w:separator/>
      </w:r>
    </w:p>
  </w:endnote>
  <w:endnote w:type="continuationSeparator" w:id="0">
    <w:p w:rsidR="00583380" w:rsidRDefault="00583380" w:rsidP="00F0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mBold BT">
    <w:altName w:val="Bookman Old Style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380" w:rsidRDefault="00583380" w:rsidP="00F03654">
      <w:r>
        <w:separator/>
      </w:r>
    </w:p>
  </w:footnote>
  <w:footnote w:type="continuationSeparator" w:id="0">
    <w:p w:rsidR="00583380" w:rsidRDefault="00583380" w:rsidP="00F0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829"/>
    <w:multiLevelType w:val="hybridMultilevel"/>
    <w:tmpl w:val="95AC8620"/>
    <w:lvl w:ilvl="0" w:tplc="C7326FF0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A4241"/>
    <w:multiLevelType w:val="hybridMultilevel"/>
    <w:tmpl w:val="59DA59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503C9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55B45"/>
    <w:multiLevelType w:val="hybridMultilevel"/>
    <w:tmpl w:val="527CC9AE"/>
    <w:lvl w:ilvl="0" w:tplc="3C260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984"/>
    <w:multiLevelType w:val="hybridMultilevel"/>
    <w:tmpl w:val="12A6D53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326FF0">
      <w:numFmt w:val="bullet"/>
      <w:lvlText w:val="-"/>
      <w:lvlJc w:val="left"/>
      <w:pPr>
        <w:ind w:left="1800" w:hanging="360"/>
      </w:pPr>
      <w:rPr>
        <w:rFonts w:ascii="Century Gothic" w:eastAsia="Calibri" w:hAnsi="Century Gothic" w:cs="Times New Roman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50EBF"/>
    <w:multiLevelType w:val="hybridMultilevel"/>
    <w:tmpl w:val="69D20748"/>
    <w:lvl w:ilvl="0" w:tplc="D3BED1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09F7"/>
    <w:multiLevelType w:val="hybridMultilevel"/>
    <w:tmpl w:val="84E47E7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6392C"/>
    <w:multiLevelType w:val="hybridMultilevel"/>
    <w:tmpl w:val="7B6685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F3589"/>
    <w:multiLevelType w:val="hybridMultilevel"/>
    <w:tmpl w:val="C6F2C0AE"/>
    <w:lvl w:ilvl="0" w:tplc="A566CA46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34E0A"/>
    <w:multiLevelType w:val="hybridMultilevel"/>
    <w:tmpl w:val="831EA1A8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7326FF0">
      <w:numFmt w:val="bullet"/>
      <w:lvlText w:val="-"/>
      <w:lvlJc w:val="left"/>
      <w:pPr>
        <w:ind w:left="1788" w:hanging="360"/>
      </w:pPr>
      <w:rPr>
        <w:rFonts w:ascii="Century Gothic" w:eastAsia="Calibri" w:hAnsi="Century Gothic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0D7F42"/>
    <w:multiLevelType w:val="hybridMultilevel"/>
    <w:tmpl w:val="CC7409D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588CA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935AC"/>
    <w:multiLevelType w:val="hybridMultilevel"/>
    <w:tmpl w:val="9B0474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04A47"/>
    <w:multiLevelType w:val="hybridMultilevel"/>
    <w:tmpl w:val="B9B4E49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2A496C"/>
    <w:multiLevelType w:val="hybridMultilevel"/>
    <w:tmpl w:val="9C68F284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9016F9"/>
    <w:multiLevelType w:val="hybridMultilevel"/>
    <w:tmpl w:val="1E7A8E40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7717BB"/>
    <w:multiLevelType w:val="hybridMultilevel"/>
    <w:tmpl w:val="35A66FB6"/>
    <w:lvl w:ilvl="0" w:tplc="08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443B9"/>
    <w:multiLevelType w:val="hybridMultilevel"/>
    <w:tmpl w:val="3F98037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97D08"/>
    <w:multiLevelType w:val="hybridMultilevel"/>
    <w:tmpl w:val="10C6F63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F4EC0"/>
    <w:multiLevelType w:val="hybridMultilevel"/>
    <w:tmpl w:val="6E46F64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7262C"/>
    <w:multiLevelType w:val="hybridMultilevel"/>
    <w:tmpl w:val="EA8C86F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1F779B"/>
    <w:multiLevelType w:val="hybridMultilevel"/>
    <w:tmpl w:val="93D0221E"/>
    <w:lvl w:ilvl="0" w:tplc="A566CA46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00A6A"/>
    <w:multiLevelType w:val="hybridMultilevel"/>
    <w:tmpl w:val="16C28D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F1BEF"/>
    <w:multiLevelType w:val="hybridMultilevel"/>
    <w:tmpl w:val="F514BD6E"/>
    <w:lvl w:ilvl="0" w:tplc="60609D96">
      <w:start w:val="3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entury Gothic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9F09D6"/>
    <w:multiLevelType w:val="hybridMultilevel"/>
    <w:tmpl w:val="D7C073B0"/>
    <w:lvl w:ilvl="0" w:tplc="090C7D6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0E21B2"/>
    <w:multiLevelType w:val="hybridMultilevel"/>
    <w:tmpl w:val="7214FA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7044521"/>
    <w:multiLevelType w:val="hybridMultilevel"/>
    <w:tmpl w:val="7B469AF6"/>
    <w:lvl w:ilvl="0" w:tplc="5130EFB6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0609A7"/>
    <w:multiLevelType w:val="hybridMultilevel"/>
    <w:tmpl w:val="91B0A2B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047077"/>
    <w:multiLevelType w:val="hybridMultilevel"/>
    <w:tmpl w:val="95A41B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F7052"/>
    <w:multiLevelType w:val="hybridMultilevel"/>
    <w:tmpl w:val="B790911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DA44E7"/>
    <w:multiLevelType w:val="hybridMultilevel"/>
    <w:tmpl w:val="26FA98E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10"/>
  </w:num>
  <w:num w:numId="5">
    <w:abstractNumId w:val="18"/>
  </w:num>
  <w:num w:numId="6">
    <w:abstractNumId w:val="13"/>
  </w:num>
  <w:num w:numId="7">
    <w:abstractNumId w:val="25"/>
  </w:num>
  <w:num w:numId="8">
    <w:abstractNumId w:val="12"/>
  </w:num>
  <w:num w:numId="9">
    <w:abstractNumId w:val="6"/>
  </w:num>
  <w:num w:numId="10">
    <w:abstractNumId w:val="11"/>
  </w:num>
  <w:num w:numId="11">
    <w:abstractNumId w:val="24"/>
  </w:num>
  <w:num w:numId="12">
    <w:abstractNumId w:val="16"/>
  </w:num>
  <w:num w:numId="13">
    <w:abstractNumId w:val="1"/>
  </w:num>
  <w:num w:numId="14">
    <w:abstractNumId w:val="20"/>
  </w:num>
  <w:num w:numId="15">
    <w:abstractNumId w:val="3"/>
  </w:num>
  <w:num w:numId="16">
    <w:abstractNumId w:val="26"/>
  </w:num>
  <w:num w:numId="17">
    <w:abstractNumId w:val="23"/>
  </w:num>
  <w:num w:numId="18">
    <w:abstractNumId w:val="9"/>
  </w:num>
  <w:num w:numId="19">
    <w:abstractNumId w:val="2"/>
  </w:num>
  <w:num w:numId="20">
    <w:abstractNumId w:val="15"/>
  </w:num>
  <w:num w:numId="21">
    <w:abstractNumId w:val="17"/>
  </w:num>
  <w:num w:numId="22">
    <w:abstractNumId w:val="19"/>
  </w:num>
  <w:num w:numId="23">
    <w:abstractNumId w:val="4"/>
  </w:num>
  <w:num w:numId="24">
    <w:abstractNumId w:val="21"/>
  </w:num>
  <w:num w:numId="25">
    <w:abstractNumId w:val="5"/>
  </w:num>
  <w:num w:numId="26">
    <w:abstractNumId w:val="7"/>
  </w:num>
  <w:num w:numId="27">
    <w:abstractNumId w:val="0"/>
  </w:num>
  <w:num w:numId="28">
    <w:abstractNumId w:val="8"/>
  </w:num>
  <w:num w:numId="2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65D"/>
    <w:rsid w:val="000044B8"/>
    <w:rsid w:val="0000622F"/>
    <w:rsid w:val="000078C3"/>
    <w:rsid w:val="00012E36"/>
    <w:rsid w:val="000167A8"/>
    <w:rsid w:val="0003037F"/>
    <w:rsid w:val="000317ED"/>
    <w:rsid w:val="00032622"/>
    <w:rsid w:val="00034C63"/>
    <w:rsid w:val="00035700"/>
    <w:rsid w:val="00040482"/>
    <w:rsid w:val="00042AD0"/>
    <w:rsid w:val="000522B5"/>
    <w:rsid w:val="00067144"/>
    <w:rsid w:val="00076472"/>
    <w:rsid w:val="00076619"/>
    <w:rsid w:val="00082340"/>
    <w:rsid w:val="00086931"/>
    <w:rsid w:val="00090F03"/>
    <w:rsid w:val="00091779"/>
    <w:rsid w:val="000A3549"/>
    <w:rsid w:val="000A7D53"/>
    <w:rsid w:val="000B158A"/>
    <w:rsid w:val="000C4A17"/>
    <w:rsid w:val="000C606B"/>
    <w:rsid w:val="000E0187"/>
    <w:rsid w:val="000E3A63"/>
    <w:rsid w:val="000E512D"/>
    <w:rsid w:val="000F1FD7"/>
    <w:rsid w:val="000F42D8"/>
    <w:rsid w:val="00107228"/>
    <w:rsid w:val="001133E0"/>
    <w:rsid w:val="001149A7"/>
    <w:rsid w:val="00120213"/>
    <w:rsid w:val="001208F1"/>
    <w:rsid w:val="001229A7"/>
    <w:rsid w:val="00125D2E"/>
    <w:rsid w:val="001306A9"/>
    <w:rsid w:val="00131466"/>
    <w:rsid w:val="0013574D"/>
    <w:rsid w:val="00141119"/>
    <w:rsid w:val="0014374C"/>
    <w:rsid w:val="00154E19"/>
    <w:rsid w:val="00164E70"/>
    <w:rsid w:val="00180A99"/>
    <w:rsid w:val="00192EA5"/>
    <w:rsid w:val="00192F2E"/>
    <w:rsid w:val="00196230"/>
    <w:rsid w:val="001966E7"/>
    <w:rsid w:val="001A1B42"/>
    <w:rsid w:val="001A57FE"/>
    <w:rsid w:val="001D1028"/>
    <w:rsid w:val="001D710E"/>
    <w:rsid w:val="001E0A35"/>
    <w:rsid w:val="001F024E"/>
    <w:rsid w:val="001F6AC9"/>
    <w:rsid w:val="0020012F"/>
    <w:rsid w:val="00203A00"/>
    <w:rsid w:val="00204358"/>
    <w:rsid w:val="00205FEF"/>
    <w:rsid w:val="002079CB"/>
    <w:rsid w:val="00212FFC"/>
    <w:rsid w:val="00215494"/>
    <w:rsid w:val="00220515"/>
    <w:rsid w:val="00223BEF"/>
    <w:rsid w:val="00223E8D"/>
    <w:rsid w:val="00236BF2"/>
    <w:rsid w:val="00251DBB"/>
    <w:rsid w:val="002634BD"/>
    <w:rsid w:val="00267675"/>
    <w:rsid w:val="002677D1"/>
    <w:rsid w:val="00277A12"/>
    <w:rsid w:val="00285CE6"/>
    <w:rsid w:val="00287FA0"/>
    <w:rsid w:val="00290851"/>
    <w:rsid w:val="0029339E"/>
    <w:rsid w:val="002B159E"/>
    <w:rsid w:val="002B3D88"/>
    <w:rsid w:val="002B43D9"/>
    <w:rsid w:val="002B7760"/>
    <w:rsid w:val="002C07CA"/>
    <w:rsid w:val="002C3E4C"/>
    <w:rsid w:val="002C504D"/>
    <w:rsid w:val="002C6B4D"/>
    <w:rsid w:val="002F25FD"/>
    <w:rsid w:val="002F283E"/>
    <w:rsid w:val="002F2CB0"/>
    <w:rsid w:val="002F3580"/>
    <w:rsid w:val="002F58E4"/>
    <w:rsid w:val="002F634A"/>
    <w:rsid w:val="0030333D"/>
    <w:rsid w:val="00304088"/>
    <w:rsid w:val="00310BCA"/>
    <w:rsid w:val="0031463E"/>
    <w:rsid w:val="00315E76"/>
    <w:rsid w:val="00325361"/>
    <w:rsid w:val="003445C9"/>
    <w:rsid w:val="00351477"/>
    <w:rsid w:val="00357730"/>
    <w:rsid w:val="00361B81"/>
    <w:rsid w:val="00375560"/>
    <w:rsid w:val="00375633"/>
    <w:rsid w:val="00375BCB"/>
    <w:rsid w:val="00375DF8"/>
    <w:rsid w:val="0038116E"/>
    <w:rsid w:val="00391F31"/>
    <w:rsid w:val="003A33B8"/>
    <w:rsid w:val="003A4422"/>
    <w:rsid w:val="003A7275"/>
    <w:rsid w:val="003A7C69"/>
    <w:rsid w:val="003C5661"/>
    <w:rsid w:val="003D3CFC"/>
    <w:rsid w:val="003D4F40"/>
    <w:rsid w:val="003E267E"/>
    <w:rsid w:val="003E60B5"/>
    <w:rsid w:val="003E6CDC"/>
    <w:rsid w:val="003F4D66"/>
    <w:rsid w:val="003F51C8"/>
    <w:rsid w:val="004042DC"/>
    <w:rsid w:val="00411BD2"/>
    <w:rsid w:val="004154D1"/>
    <w:rsid w:val="00415AA8"/>
    <w:rsid w:val="00416266"/>
    <w:rsid w:val="00424255"/>
    <w:rsid w:val="00424542"/>
    <w:rsid w:val="00425735"/>
    <w:rsid w:val="00433EE7"/>
    <w:rsid w:val="004372ED"/>
    <w:rsid w:val="0044102F"/>
    <w:rsid w:val="0044439D"/>
    <w:rsid w:val="004516E8"/>
    <w:rsid w:val="00455093"/>
    <w:rsid w:val="00457658"/>
    <w:rsid w:val="00457C12"/>
    <w:rsid w:val="004617BA"/>
    <w:rsid w:val="0046393F"/>
    <w:rsid w:val="004639FC"/>
    <w:rsid w:val="00483A14"/>
    <w:rsid w:val="00497F99"/>
    <w:rsid w:val="004A465D"/>
    <w:rsid w:val="004A4809"/>
    <w:rsid w:val="004B158D"/>
    <w:rsid w:val="004B2CAC"/>
    <w:rsid w:val="004B7840"/>
    <w:rsid w:val="004C518C"/>
    <w:rsid w:val="004D6CDE"/>
    <w:rsid w:val="004E7F4C"/>
    <w:rsid w:val="004F2DF5"/>
    <w:rsid w:val="00500D01"/>
    <w:rsid w:val="0050765B"/>
    <w:rsid w:val="00511826"/>
    <w:rsid w:val="00520AEE"/>
    <w:rsid w:val="005233AF"/>
    <w:rsid w:val="00526AD9"/>
    <w:rsid w:val="00530771"/>
    <w:rsid w:val="00543B91"/>
    <w:rsid w:val="005510DB"/>
    <w:rsid w:val="0056121C"/>
    <w:rsid w:val="00567C30"/>
    <w:rsid w:val="00573B81"/>
    <w:rsid w:val="0058038C"/>
    <w:rsid w:val="00583380"/>
    <w:rsid w:val="005840A4"/>
    <w:rsid w:val="005B480C"/>
    <w:rsid w:val="005B6880"/>
    <w:rsid w:val="005C6C13"/>
    <w:rsid w:val="005D2186"/>
    <w:rsid w:val="005D57F4"/>
    <w:rsid w:val="005D65C0"/>
    <w:rsid w:val="005E02CF"/>
    <w:rsid w:val="005E6EA4"/>
    <w:rsid w:val="00605C1A"/>
    <w:rsid w:val="0061046F"/>
    <w:rsid w:val="00612161"/>
    <w:rsid w:val="006216D1"/>
    <w:rsid w:val="0062356B"/>
    <w:rsid w:val="006239C8"/>
    <w:rsid w:val="00625011"/>
    <w:rsid w:val="006462DD"/>
    <w:rsid w:val="00650158"/>
    <w:rsid w:val="00655CEC"/>
    <w:rsid w:val="006675AC"/>
    <w:rsid w:val="0067082F"/>
    <w:rsid w:val="00670905"/>
    <w:rsid w:val="00670B42"/>
    <w:rsid w:val="006734C5"/>
    <w:rsid w:val="0067498F"/>
    <w:rsid w:val="00682CC5"/>
    <w:rsid w:val="00693F6F"/>
    <w:rsid w:val="006A23BB"/>
    <w:rsid w:val="006A4C80"/>
    <w:rsid w:val="006B22D8"/>
    <w:rsid w:val="006B3DF4"/>
    <w:rsid w:val="006B4393"/>
    <w:rsid w:val="006C5C85"/>
    <w:rsid w:val="006D0E4F"/>
    <w:rsid w:val="006D18DE"/>
    <w:rsid w:val="006E0E22"/>
    <w:rsid w:val="006E5AB8"/>
    <w:rsid w:val="006E7344"/>
    <w:rsid w:val="006F47ED"/>
    <w:rsid w:val="006F49C9"/>
    <w:rsid w:val="006F7E79"/>
    <w:rsid w:val="00702F4E"/>
    <w:rsid w:val="00706DB8"/>
    <w:rsid w:val="00707DBE"/>
    <w:rsid w:val="007230C8"/>
    <w:rsid w:val="00725FCD"/>
    <w:rsid w:val="00736282"/>
    <w:rsid w:val="007406A9"/>
    <w:rsid w:val="007453E9"/>
    <w:rsid w:val="0075114D"/>
    <w:rsid w:val="00753F13"/>
    <w:rsid w:val="0075406B"/>
    <w:rsid w:val="00767C8C"/>
    <w:rsid w:val="00773E84"/>
    <w:rsid w:val="00776D78"/>
    <w:rsid w:val="00776FFD"/>
    <w:rsid w:val="00781369"/>
    <w:rsid w:val="007A08F3"/>
    <w:rsid w:val="007A0955"/>
    <w:rsid w:val="007A5D83"/>
    <w:rsid w:val="007B3770"/>
    <w:rsid w:val="007B5C80"/>
    <w:rsid w:val="007B7644"/>
    <w:rsid w:val="007B7ADC"/>
    <w:rsid w:val="007C03A4"/>
    <w:rsid w:val="007C6C5F"/>
    <w:rsid w:val="007D21BD"/>
    <w:rsid w:val="007D4CFC"/>
    <w:rsid w:val="007D7CF6"/>
    <w:rsid w:val="007E4035"/>
    <w:rsid w:val="007F290D"/>
    <w:rsid w:val="007F7530"/>
    <w:rsid w:val="0080019D"/>
    <w:rsid w:val="008017A7"/>
    <w:rsid w:val="00812BB9"/>
    <w:rsid w:val="0081575A"/>
    <w:rsid w:val="00826AFD"/>
    <w:rsid w:val="00833B6C"/>
    <w:rsid w:val="00836402"/>
    <w:rsid w:val="008522AD"/>
    <w:rsid w:val="00860FD3"/>
    <w:rsid w:val="0087343A"/>
    <w:rsid w:val="008740FA"/>
    <w:rsid w:val="00884788"/>
    <w:rsid w:val="00890208"/>
    <w:rsid w:val="00892311"/>
    <w:rsid w:val="008A334D"/>
    <w:rsid w:val="008A3C9C"/>
    <w:rsid w:val="008A7BC3"/>
    <w:rsid w:val="008B2AFF"/>
    <w:rsid w:val="008D1761"/>
    <w:rsid w:val="008D3175"/>
    <w:rsid w:val="008D47E0"/>
    <w:rsid w:val="008D4CA4"/>
    <w:rsid w:val="008E1D64"/>
    <w:rsid w:val="008F0589"/>
    <w:rsid w:val="008F1897"/>
    <w:rsid w:val="009116CA"/>
    <w:rsid w:val="00916317"/>
    <w:rsid w:val="00922214"/>
    <w:rsid w:val="0093276F"/>
    <w:rsid w:val="00953496"/>
    <w:rsid w:val="0096141F"/>
    <w:rsid w:val="00961BD8"/>
    <w:rsid w:val="009666F7"/>
    <w:rsid w:val="00974566"/>
    <w:rsid w:val="009862B6"/>
    <w:rsid w:val="00987C69"/>
    <w:rsid w:val="00994726"/>
    <w:rsid w:val="009964AA"/>
    <w:rsid w:val="009A3238"/>
    <w:rsid w:val="009A6867"/>
    <w:rsid w:val="009C40CC"/>
    <w:rsid w:val="009E170E"/>
    <w:rsid w:val="009E3739"/>
    <w:rsid w:val="00A1014A"/>
    <w:rsid w:val="00A12988"/>
    <w:rsid w:val="00A1574D"/>
    <w:rsid w:val="00A16E35"/>
    <w:rsid w:val="00A219A0"/>
    <w:rsid w:val="00A30479"/>
    <w:rsid w:val="00A31E2E"/>
    <w:rsid w:val="00A32DD6"/>
    <w:rsid w:val="00A33C3D"/>
    <w:rsid w:val="00A43820"/>
    <w:rsid w:val="00A45257"/>
    <w:rsid w:val="00A4594B"/>
    <w:rsid w:val="00A5676C"/>
    <w:rsid w:val="00A60318"/>
    <w:rsid w:val="00A604DA"/>
    <w:rsid w:val="00A661C3"/>
    <w:rsid w:val="00A7068B"/>
    <w:rsid w:val="00A70F61"/>
    <w:rsid w:val="00A7373C"/>
    <w:rsid w:val="00A743E4"/>
    <w:rsid w:val="00A77C68"/>
    <w:rsid w:val="00AA4B3A"/>
    <w:rsid w:val="00AB10B3"/>
    <w:rsid w:val="00AB4763"/>
    <w:rsid w:val="00AC0BFD"/>
    <w:rsid w:val="00AC0DF4"/>
    <w:rsid w:val="00AC2B1B"/>
    <w:rsid w:val="00AC4BFC"/>
    <w:rsid w:val="00AD4013"/>
    <w:rsid w:val="00AE02D2"/>
    <w:rsid w:val="00AE115A"/>
    <w:rsid w:val="00AE2FAA"/>
    <w:rsid w:val="00AE4D87"/>
    <w:rsid w:val="00AF02D5"/>
    <w:rsid w:val="00AF38F6"/>
    <w:rsid w:val="00AF7C12"/>
    <w:rsid w:val="00B013C6"/>
    <w:rsid w:val="00B0290A"/>
    <w:rsid w:val="00B06A75"/>
    <w:rsid w:val="00B12916"/>
    <w:rsid w:val="00B13CC6"/>
    <w:rsid w:val="00B27E85"/>
    <w:rsid w:val="00B3398C"/>
    <w:rsid w:val="00B34533"/>
    <w:rsid w:val="00B37958"/>
    <w:rsid w:val="00B41FE5"/>
    <w:rsid w:val="00B5181F"/>
    <w:rsid w:val="00B62FB9"/>
    <w:rsid w:val="00B63813"/>
    <w:rsid w:val="00B65C7F"/>
    <w:rsid w:val="00B7064C"/>
    <w:rsid w:val="00B73A9F"/>
    <w:rsid w:val="00B8126C"/>
    <w:rsid w:val="00B954C2"/>
    <w:rsid w:val="00BA1127"/>
    <w:rsid w:val="00BA573D"/>
    <w:rsid w:val="00BA5D6F"/>
    <w:rsid w:val="00BB0D9E"/>
    <w:rsid w:val="00BB60D9"/>
    <w:rsid w:val="00BB6478"/>
    <w:rsid w:val="00BC0723"/>
    <w:rsid w:val="00BD0874"/>
    <w:rsid w:val="00BD52AD"/>
    <w:rsid w:val="00BF651C"/>
    <w:rsid w:val="00C02B68"/>
    <w:rsid w:val="00C05A2C"/>
    <w:rsid w:val="00C41DC4"/>
    <w:rsid w:val="00C43C81"/>
    <w:rsid w:val="00C4671C"/>
    <w:rsid w:val="00C5494F"/>
    <w:rsid w:val="00C55370"/>
    <w:rsid w:val="00C56739"/>
    <w:rsid w:val="00C60284"/>
    <w:rsid w:val="00C61A17"/>
    <w:rsid w:val="00C6235F"/>
    <w:rsid w:val="00C63175"/>
    <w:rsid w:val="00C63519"/>
    <w:rsid w:val="00C63F18"/>
    <w:rsid w:val="00C6560B"/>
    <w:rsid w:val="00C65772"/>
    <w:rsid w:val="00C85F81"/>
    <w:rsid w:val="00C87091"/>
    <w:rsid w:val="00C90A84"/>
    <w:rsid w:val="00C91823"/>
    <w:rsid w:val="00C9252D"/>
    <w:rsid w:val="00C92728"/>
    <w:rsid w:val="00C94487"/>
    <w:rsid w:val="00CA4E24"/>
    <w:rsid w:val="00CB0519"/>
    <w:rsid w:val="00CB0C60"/>
    <w:rsid w:val="00CB2D2C"/>
    <w:rsid w:val="00CC32D3"/>
    <w:rsid w:val="00CD1642"/>
    <w:rsid w:val="00CD6115"/>
    <w:rsid w:val="00CE4374"/>
    <w:rsid w:val="00CE77F1"/>
    <w:rsid w:val="00CF075A"/>
    <w:rsid w:val="00CF646A"/>
    <w:rsid w:val="00D06A2E"/>
    <w:rsid w:val="00D06D85"/>
    <w:rsid w:val="00D1108A"/>
    <w:rsid w:val="00D11876"/>
    <w:rsid w:val="00D1688E"/>
    <w:rsid w:val="00D173A4"/>
    <w:rsid w:val="00D20101"/>
    <w:rsid w:val="00D25506"/>
    <w:rsid w:val="00D36F81"/>
    <w:rsid w:val="00D42E12"/>
    <w:rsid w:val="00D6456D"/>
    <w:rsid w:val="00D70648"/>
    <w:rsid w:val="00D75C0D"/>
    <w:rsid w:val="00D834A0"/>
    <w:rsid w:val="00D835A5"/>
    <w:rsid w:val="00D83DCC"/>
    <w:rsid w:val="00D86E39"/>
    <w:rsid w:val="00D91AFE"/>
    <w:rsid w:val="00D92C95"/>
    <w:rsid w:val="00D94CC2"/>
    <w:rsid w:val="00D96F72"/>
    <w:rsid w:val="00DA0014"/>
    <w:rsid w:val="00DC0F49"/>
    <w:rsid w:val="00DC4A93"/>
    <w:rsid w:val="00DD5701"/>
    <w:rsid w:val="00DD7BF3"/>
    <w:rsid w:val="00DF7196"/>
    <w:rsid w:val="00E133B2"/>
    <w:rsid w:val="00E15474"/>
    <w:rsid w:val="00E25545"/>
    <w:rsid w:val="00E261F7"/>
    <w:rsid w:val="00E27B5C"/>
    <w:rsid w:val="00E31785"/>
    <w:rsid w:val="00E324B0"/>
    <w:rsid w:val="00E43C9A"/>
    <w:rsid w:val="00E466A7"/>
    <w:rsid w:val="00E479C1"/>
    <w:rsid w:val="00E502A8"/>
    <w:rsid w:val="00E51306"/>
    <w:rsid w:val="00E51598"/>
    <w:rsid w:val="00E51CB8"/>
    <w:rsid w:val="00E53EC8"/>
    <w:rsid w:val="00E74C5F"/>
    <w:rsid w:val="00E7724D"/>
    <w:rsid w:val="00E80BBE"/>
    <w:rsid w:val="00E90150"/>
    <w:rsid w:val="00E94F2B"/>
    <w:rsid w:val="00EB2780"/>
    <w:rsid w:val="00EB2CE2"/>
    <w:rsid w:val="00EB2FEF"/>
    <w:rsid w:val="00EC5CA4"/>
    <w:rsid w:val="00EC6FF8"/>
    <w:rsid w:val="00ED1477"/>
    <w:rsid w:val="00ED2E3C"/>
    <w:rsid w:val="00EE41D0"/>
    <w:rsid w:val="00EF306A"/>
    <w:rsid w:val="00EF324E"/>
    <w:rsid w:val="00EF40EF"/>
    <w:rsid w:val="00EF78A4"/>
    <w:rsid w:val="00F0225C"/>
    <w:rsid w:val="00F03654"/>
    <w:rsid w:val="00F036CA"/>
    <w:rsid w:val="00F04348"/>
    <w:rsid w:val="00F06547"/>
    <w:rsid w:val="00F06DEE"/>
    <w:rsid w:val="00F15DF8"/>
    <w:rsid w:val="00F16DE3"/>
    <w:rsid w:val="00F20265"/>
    <w:rsid w:val="00F2268F"/>
    <w:rsid w:val="00F322B0"/>
    <w:rsid w:val="00F365A5"/>
    <w:rsid w:val="00F464B9"/>
    <w:rsid w:val="00F467F5"/>
    <w:rsid w:val="00F5425F"/>
    <w:rsid w:val="00F66EF0"/>
    <w:rsid w:val="00F67266"/>
    <w:rsid w:val="00F708E3"/>
    <w:rsid w:val="00F74239"/>
    <w:rsid w:val="00F82386"/>
    <w:rsid w:val="00FA6406"/>
    <w:rsid w:val="00FA66ED"/>
    <w:rsid w:val="00FA7A35"/>
    <w:rsid w:val="00FB6C77"/>
    <w:rsid w:val="00FC2D26"/>
    <w:rsid w:val="00FD3372"/>
    <w:rsid w:val="00FD62B7"/>
    <w:rsid w:val="00FE3D0C"/>
    <w:rsid w:val="00FE690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075E0F-0010-467F-9340-CECE8AF4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24542"/>
    <w:rPr>
      <w:lang w:val="nl-NL" w:eastAsia="nl-NL"/>
    </w:rPr>
  </w:style>
  <w:style w:type="paragraph" w:styleId="Kop1">
    <w:name w:val="heading 1"/>
    <w:basedOn w:val="Standaard"/>
    <w:next w:val="Standaard"/>
    <w:qFormat/>
    <w:rsid w:val="00424542"/>
    <w:pPr>
      <w:keepNext/>
      <w:outlineLvl w:val="0"/>
    </w:pPr>
    <w:rPr>
      <w:rFonts w:ascii="DomBold BT" w:hAnsi="DomBold BT"/>
      <w:b/>
      <w:bCs/>
      <w:sz w:val="22"/>
      <w:u w:val="single"/>
    </w:rPr>
  </w:style>
  <w:style w:type="paragraph" w:styleId="Kop2">
    <w:name w:val="heading 2"/>
    <w:basedOn w:val="Standaard"/>
    <w:next w:val="Standaard"/>
    <w:qFormat/>
    <w:rsid w:val="00424542"/>
    <w:pPr>
      <w:keepNext/>
      <w:jc w:val="center"/>
      <w:outlineLvl w:val="1"/>
    </w:pPr>
    <w:rPr>
      <w:rFonts w:ascii="Century Gothic" w:hAnsi="Century Gothic"/>
      <w:b/>
      <w:bCs/>
      <w:color w:val="FFFFFF"/>
      <w:sz w:val="5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424542"/>
    <w:pPr>
      <w:ind w:left="1418"/>
      <w:jc w:val="both"/>
    </w:pPr>
    <w:rPr>
      <w:sz w:val="22"/>
    </w:rPr>
  </w:style>
  <w:style w:type="paragraph" w:styleId="Plattetekst3">
    <w:name w:val="Body Text 3"/>
    <w:basedOn w:val="Standaard"/>
    <w:semiHidden/>
    <w:rsid w:val="00424542"/>
    <w:pPr>
      <w:jc w:val="both"/>
    </w:pPr>
    <w:rPr>
      <w:rFonts w:ascii="Century Gothic" w:hAnsi="Century Gothic"/>
    </w:rPr>
  </w:style>
  <w:style w:type="paragraph" w:styleId="Plattetekstinspringen2">
    <w:name w:val="Body Text Indent 2"/>
    <w:basedOn w:val="Standaard"/>
    <w:semiHidden/>
    <w:rsid w:val="00424542"/>
    <w:pPr>
      <w:tabs>
        <w:tab w:val="left" w:pos="9072"/>
      </w:tabs>
      <w:ind w:left="426"/>
      <w:jc w:val="both"/>
    </w:pPr>
    <w:rPr>
      <w:rFonts w:ascii="Century Gothic" w:hAnsi="Century Gothic"/>
    </w:rPr>
  </w:style>
  <w:style w:type="character" w:customStyle="1" w:styleId="E-mailStijl181">
    <w:name w:val="E-mailStijl181"/>
    <w:basedOn w:val="Standaardalinea-lettertype"/>
    <w:rsid w:val="00424542"/>
    <w:rPr>
      <w:rFonts w:ascii="Century Gothic" w:hAnsi="Century Gothic" w:cs="Arial"/>
      <w:color w:val="000000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3B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3B81"/>
    <w:rPr>
      <w:rFonts w:ascii="Tahoma" w:hAnsi="Tahoma" w:cs="Tahoma"/>
      <w:sz w:val="16"/>
      <w:szCs w:val="16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2F3580"/>
    <w:rPr>
      <w:sz w:val="22"/>
      <w:lang w:val="nl-NL" w:eastAsia="nl-NL"/>
    </w:rPr>
  </w:style>
  <w:style w:type="table" w:styleId="Tabelraster">
    <w:name w:val="Table Grid"/>
    <w:basedOn w:val="Standaardtabel"/>
    <w:uiPriority w:val="59"/>
    <w:rsid w:val="0070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F036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03654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036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3654"/>
    <w:rPr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0E3A63"/>
    <w:rPr>
      <w:rFonts w:ascii="Century Gothic" w:eastAsia="Calibri" w:hAnsi="Century Gothic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E3A63"/>
    <w:rPr>
      <w:rFonts w:ascii="Century Gothic" w:eastAsia="Calibri" w:hAnsi="Century Gothic"/>
      <w:szCs w:val="21"/>
      <w:lang w:val="nl-NL" w:eastAsia="en-US"/>
    </w:rPr>
  </w:style>
  <w:style w:type="paragraph" w:styleId="Lijstalinea">
    <w:name w:val="List Paragraph"/>
    <w:basedOn w:val="Standaard"/>
    <w:uiPriority w:val="34"/>
    <w:qFormat/>
    <w:rsid w:val="00E502A8"/>
    <w:pPr>
      <w:ind w:left="720"/>
    </w:pPr>
    <w:rPr>
      <w:rFonts w:ascii="Calibri" w:eastAsia="Calibri" w:hAnsi="Calibri" w:cs="Calibri"/>
      <w:sz w:val="22"/>
      <w:szCs w:val="22"/>
      <w:lang w:val="nl-BE" w:eastAsia="nl-BE"/>
    </w:rPr>
  </w:style>
  <w:style w:type="character" w:customStyle="1" w:styleId="E-mailStijl301">
    <w:name w:val="E-mailStijl301"/>
    <w:basedOn w:val="Standaardalinea-lettertype"/>
    <w:semiHidden/>
    <w:rsid w:val="00A31E2E"/>
    <w:rPr>
      <w:rFonts w:ascii="Century Gothic" w:hAnsi="Century Gothic" w:cs="Arial"/>
      <w:color w:val="000080"/>
      <w:sz w:val="20"/>
    </w:rPr>
  </w:style>
  <w:style w:type="paragraph" w:styleId="Plattetekst">
    <w:name w:val="Body Text"/>
    <w:basedOn w:val="Standaard"/>
    <w:link w:val="PlattetekstChar"/>
    <w:uiPriority w:val="99"/>
    <w:unhideWhenUsed/>
    <w:rsid w:val="00C9182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C91823"/>
    <w:rPr>
      <w:lang w:val="nl-NL" w:eastAsia="nl-NL"/>
    </w:rPr>
  </w:style>
  <w:style w:type="paragraph" w:styleId="Normaalweb">
    <w:name w:val="Normal (Web)"/>
    <w:basedOn w:val="Standaard"/>
    <w:uiPriority w:val="99"/>
    <w:unhideWhenUsed/>
    <w:rsid w:val="00277A12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223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5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45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01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66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821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42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81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46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9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51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55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38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6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3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9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74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30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0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7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745B-AC33-4AEE-94D8-4575A4E5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5469</Characters>
  <Application>Microsoft Office Word</Application>
  <DocSecurity>4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Sint-Pieters-Leeuw                                    Dienst Ruimtelijke Ordening</vt:lpstr>
      <vt:lpstr>Gemeente Sint-Pieters-Leeuw                                    Dienst Ruimtelijke Ordening</vt:lpstr>
    </vt:vector>
  </TitlesOfParts>
  <Company>Gemeentebestuur Sint-Pieters-Leeuw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Sint-Pieters-Leeuw                                    Dienst Ruimtelijke Ordening</dc:title>
  <dc:creator>Erik Wuyts</dc:creator>
  <cp:lastModifiedBy>Lieve De Weerdt</cp:lastModifiedBy>
  <cp:revision>2</cp:revision>
  <cp:lastPrinted>2013-06-14T14:05:00Z</cp:lastPrinted>
  <dcterms:created xsi:type="dcterms:W3CDTF">2018-02-01T14:08:00Z</dcterms:created>
  <dcterms:modified xsi:type="dcterms:W3CDTF">2018-02-01T14:08:00Z</dcterms:modified>
</cp:coreProperties>
</file>