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97E0" w14:textId="77777777" w:rsidR="00171EE2" w:rsidRPr="00E47ECB" w:rsidRDefault="00171EE2" w:rsidP="00171EE2">
      <w:pPr>
        <w:pStyle w:val="Kop1"/>
        <w:shd w:val="clear" w:color="auto" w:fill="FEF9F9"/>
        <w:rPr>
          <w:rFonts w:asciiTheme="minorBidi" w:hAnsiTheme="minorBidi" w:cstheme="minorBidi"/>
          <w:color w:val="000000"/>
          <w:lang w:val="fr-FR"/>
        </w:rPr>
      </w:pPr>
      <w:r w:rsidRPr="00E47ECB">
        <w:rPr>
          <w:rFonts w:asciiTheme="minorBidi" w:hAnsiTheme="minorBidi" w:cstheme="minorBidi"/>
          <w:color w:val="000000"/>
          <w:lang w:val="fr-FR"/>
        </w:rPr>
        <w:t xml:space="preserve">Code </w:t>
      </w:r>
      <w:proofErr w:type="spellStart"/>
      <w:r w:rsidRPr="00E47ECB">
        <w:rPr>
          <w:rFonts w:asciiTheme="minorBidi" w:hAnsiTheme="minorBidi" w:cstheme="minorBidi"/>
          <w:color w:val="000000"/>
          <w:lang w:val="fr-FR"/>
        </w:rPr>
        <w:t>geel</w:t>
      </w:r>
      <w:proofErr w:type="spellEnd"/>
      <w:r w:rsidRPr="00E47ECB">
        <w:rPr>
          <w:rFonts w:asciiTheme="minorBidi" w:hAnsiTheme="minorBidi" w:cstheme="minorBidi"/>
          <w:color w:val="000000"/>
          <w:lang w:val="fr-FR"/>
        </w:rPr>
        <w:t xml:space="preserve"> </w:t>
      </w:r>
      <w:proofErr w:type="spellStart"/>
      <w:r w:rsidRPr="00E47ECB">
        <w:rPr>
          <w:rFonts w:asciiTheme="minorBidi" w:hAnsiTheme="minorBidi" w:cstheme="minorBidi"/>
          <w:color w:val="000000"/>
          <w:lang w:val="fr-FR"/>
        </w:rPr>
        <w:t>vanaf</w:t>
      </w:r>
      <w:proofErr w:type="spellEnd"/>
      <w:r w:rsidRPr="00E47ECB">
        <w:rPr>
          <w:rFonts w:asciiTheme="minorBidi" w:hAnsiTheme="minorBidi" w:cstheme="minorBidi"/>
          <w:color w:val="000000"/>
          <w:lang w:val="fr-FR"/>
        </w:rPr>
        <w:t xml:space="preserve"> </w:t>
      </w:r>
      <w:proofErr w:type="spellStart"/>
      <w:r w:rsidRPr="00E47ECB">
        <w:rPr>
          <w:rFonts w:asciiTheme="minorBidi" w:hAnsiTheme="minorBidi" w:cstheme="minorBidi"/>
          <w:color w:val="000000"/>
          <w:lang w:val="fr-FR"/>
        </w:rPr>
        <w:t>maandag</w:t>
      </w:r>
      <w:proofErr w:type="spellEnd"/>
      <w:r w:rsidRPr="00E47ECB">
        <w:rPr>
          <w:rFonts w:asciiTheme="minorBidi" w:hAnsiTheme="minorBidi" w:cstheme="minorBidi"/>
          <w:color w:val="000000"/>
          <w:lang w:val="fr-FR"/>
        </w:rPr>
        <w:t xml:space="preserve"> 7 </w:t>
      </w:r>
      <w:proofErr w:type="spellStart"/>
      <w:r w:rsidRPr="00E47ECB">
        <w:rPr>
          <w:rFonts w:asciiTheme="minorBidi" w:hAnsiTheme="minorBidi" w:cstheme="minorBidi"/>
          <w:color w:val="000000"/>
          <w:lang w:val="fr-FR"/>
        </w:rPr>
        <w:t>maart</w:t>
      </w:r>
      <w:proofErr w:type="spellEnd"/>
    </w:p>
    <w:p w14:paraId="05A59930" w14:textId="77777777" w:rsidR="00E47ECB" w:rsidRPr="00E47ECB" w:rsidRDefault="00E47ECB" w:rsidP="00E47ECB">
      <w:pPr>
        <w:rPr>
          <w:rFonts w:asciiTheme="minorBidi" w:hAnsiTheme="minorBidi"/>
          <w:b/>
          <w:bCs/>
          <w:color w:val="000000"/>
        </w:rPr>
      </w:pPr>
      <w:r w:rsidRPr="00E47ECB">
        <w:rPr>
          <w:rFonts w:asciiTheme="minorBidi" w:hAnsiTheme="minorBidi"/>
          <w:b/>
          <w:bCs/>
          <w:color w:val="000000"/>
        </w:rPr>
        <w:t>Vanaf 7 maart schakelt de coronabarometer naar code geel. Dat heeft het Overlegcomité beslist. Zo verdwijnt onder meer het Covid Safe Ticket in de horeca en vervallen beperkingen voor evenementen. Ook de epidemische noodsituatie en de federale fase van het nationaal noodplan worden na twee jaar afgeblazen.</w:t>
      </w:r>
    </w:p>
    <w:p w14:paraId="3CF28860" w14:textId="77777777" w:rsidR="00E47ECB" w:rsidRPr="00E47ECB" w:rsidRDefault="00E47ECB" w:rsidP="00E47ECB">
      <w:pPr>
        <w:pStyle w:val="Normaalweb"/>
        <w:spacing w:before="0" w:beforeAutospacing="0"/>
        <w:rPr>
          <w:rFonts w:asciiTheme="minorBidi" w:hAnsiTheme="minorBidi" w:cstheme="minorBidi"/>
          <w:color w:val="000000"/>
        </w:rPr>
      </w:pPr>
      <w:r w:rsidRPr="00E47ECB">
        <w:rPr>
          <w:rFonts w:asciiTheme="minorBidi" w:hAnsiTheme="minorBidi" w:cstheme="minorBidi"/>
          <w:color w:val="000000"/>
        </w:rPr>
        <w:t xml:space="preserve">Het Overlegcomité stelt vast dat de besmettingen en het aantal nieuwe hospitalisaties een constante dalende trend volgen. Het reproductiegetal voor besmettingen en hospitalisaties blijft constant lager dan 1, wat wijst op een duidelijk zwakkere viruscirculatie. Intussen gaat ook het aantal ingenomen bedden op intensieve zorgen in dalende lijn, ruim onder de drempel van 300 bedden. Ruim 9 miljoen Belgen kregen een volledige primovaccinatie, ruim 7 miljoen werd ook </w:t>
      </w:r>
      <w:proofErr w:type="spellStart"/>
      <w:r w:rsidRPr="00E47ECB">
        <w:rPr>
          <w:rFonts w:asciiTheme="minorBidi" w:hAnsiTheme="minorBidi" w:cstheme="minorBidi"/>
          <w:color w:val="000000"/>
        </w:rPr>
        <w:t>geboosterd</w:t>
      </w:r>
      <w:proofErr w:type="spellEnd"/>
      <w:r w:rsidRPr="00E47ECB">
        <w:rPr>
          <w:rFonts w:asciiTheme="minorBidi" w:hAnsiTheme="minorBidi" w:cstheme="minorBidi"/>
          <w:color w:val="000000"/>
        </w:rPr>
        <w:t>.</w:t>
      </w:r>
    </w:p>
    <w:p w14:paraId="3F669EB8" w14:textId="77777777" w:rsidR="00E47ECB" w:rsidRPr="00E47ECB" w:rsidRDefault="00E47ECB" w:rsidP="00E47ECB">
      <w:pPr>
        <w:pStyle w:val="Normaalweb"/>
        <w:spacing w:before="0" w:beforeAutospacing="0"/>
        <w:rPr>
          <w:rFonts w:asciiTheme="minorBidi" w:hAnsiTheme="minorBidi" w:cstheme="minorBidi"/>
          <w:color w:val="000000"/>
        </w:rPr>
      </w:pPr>
      <w:r w:rsidRPr="00E47ECB">
        <w:rPr>
          <w:rFonts w:asciiTheme="minorBidi" w:hAnsiTheme="minorBidi" w:cstheme="minorBidi"/>
          <w:color w:val="000000"/>
        </w:rPr>
        <w:t>Op basis van deze evoluties beslist het Overlegcomité om vanaf maandag 7 maart over te schakelen naar code geel. Ook de epidemische noodsituatie wordt volgende week opgeheven en er komt een einde aan de federale fase van het nationaal noodplan dat op 13 maart 2020 werd afgekondigd bij het begin van de coronacrisis.</w:t>
      </w:r>
    </w:p>
    <w:p w14:paraId="5EE3DC7F" w14:textId="77777777" w:rsidR="00E47ECB" w:rsidRPr="00E47ECB" w:rsidRDefault="00E47ECB" w:rsidP="00E47ECB">
      <w:pPr>
        <w:pStyle w:val="Normaalweb"/>
        <w:spacing w:before="0" w:beforeAutospacing="0"/>
        <w:rPr>
          <w:rFonts w:asciiTheme="minorBidi" w:hAnsiTheme="minorBidi" w:cstheme="minorBidi"/>
          <w:color w:val="000000"/>
        </w:rPr>
      </w:pPr>
      <w:r w:rsidRPr="00E47ECB">
        <w:rPr>
          <w:rFonts w:asciiTheme="minorBidi" w:hAnsiTheme="minorBidi" w:cstheme="minorBidi"/>
          <w:color w:val="000000"/>
        </w:rPr>
        <w:t>Concreet betekent dit dat alle beperkingen vervallen, onder meer in de horeca, winkels en evenementensector.</w:t>
      </w:r>
    </w:p>
    <w:p w14:paraId="668EE44D" w14:textId="77777777" w:rsidR="00E47ECB" w:rsidRPr="00E47ECB" w:rsidRDefault="00E47ECB" w:rsidP="00E47ECB">
      <w:pPr>
        <w:pStyle w:val="Kop2"/>
        <w:spacing w:before="0" w:after="240"/>
        <w:rPr>
          <w:rFonts w:asciiTheme="minorBidi" w:hAnsiTheme="minorBidi" w:cstheme="minorBidi"/>
          <w:color w:val="000000"/>
        </w:rPr>
      </w:pPr>
      <w:r w:rsidRPr="00E47ECB">
        <w:rPr>
          <w:rFonts w:asciiTheme="minorBidi" w:hAnsiTheme="minorBidi" w:cstheme="minorBidi"/>
          <w:b/>
          <w:bCs/>
          <w:color w:val="000000"/>
        </w:rPr>
        <w:t>1. Mondmasker aanbevolen, verplicht in zorginstellingen en op openbaar vervoer</w:t>
      </w:r>
    </w:p>
    <w:p w14:paraId="12D95AF5" w14:textId="77777777" w:rsidR="00E47ECB" w:rsidRPr="00E47ECB" w:rsidRDefault="00E47ECB" w:rsidP="00E47ECB">
      <w:pPr>
        <w:numPr>
          <w:ilvl w:val="0"/>
          <w:numId w:val="4"/>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Het dragen van een mondmasker blijft aanbevolen, onder meer in binnenruimtes, bij uitzonderlijke drukte en op plaatsen waar de afstand van 1,5 meter niet gewaarborgd kan worden.</w:t>
      </w:r>
    </w:p>
    <w:p w14:paraId="37831B95" w14:textId="77777777" w:rsidR="00E47ECB" w:rsidRPr="00E47ECB" w:rsidRDefault="00E47ECB" w:rsidP="00E47ECB">
      <w:pPr>
        <w:numPr>
          <w:ilvl w:val="0"/>
          <w:numId w:val="4"/>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Het gebruik van een FFP2-mondmasker blijft aangeraden voor kwetsbare personen.</w:t>
      </w:r>
    </w:p>
    <w:p w14:paraId="3BC5EDE8" w14:textId="77777777" w:rsidR="00E47ECB" w:rsidRPr="00E47ECB" w:rsidRDefault="00E47ECB" w:rsidP="00E47ECB">
      <w:pPr>
        <w:numPr>
          <w:ilvl w:val="0"/>
          <w:numId w:val="4"/>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Na de Krokusvakantie, vanaf maandag 7 maart 2022, is het niet langer verplicht om in het onderwijs een mondmasker te dragen.</w:t>
      </w:r>
    </w:p>
    <w:p w14:paraId="3344C1C3" w14:textId="77777777" w:rsidR="00E47ECB" w:rsidRPr="00E47ECB" w:rsidRDefault="00E47ECB" w:rsidP="00E47ECB">
      <w:pPr>
        <w:numPr>
          <w:ilvl w:val="0"/>
          <w:numId w:val="4"/>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In zorginstellingen zoals ziekenhuizen en woonzorgcentra blijft net als op het openbaar vervoer het mondmasker vanaf 12 jaar verplicht.</w:t>
      </w:r>
    </w:p>
    <w:p w14:paraId="6FCA1F91" w14:textId="77777777" w:rsidR="00E47ECB" w:rsidRPr="00E47ECB" w:rsidRDefault="00E47ECB" w:rsidP="00E47ECB">
      <w:pPr>
        <w:pStyle w:val="Kop2"/>
        <w:spacing w:before="0" w:after="240"/>
        <w:rPr>
          <w:rFonts w:asciiTheme="minorBidi" w:hAnsiTheme="minorBidi" w:cstheme="minorBidi"/>
          <w:color w:val="000000"/>
        </w:rPr>
      </w:pPr>
      <w:r w:rsidRPr="00E47ECB">
        <w:rPr>
          <w:rFonts w:asciiTheme="minorBidi" w:hAnsiTheme="minorBidi" w:cstheme="minorBidi"/>
          <w:b/>
          <w:bCs/>
          <w:color w:val="000000"/>
        </w:rPr>
        <w:t>2. Covid Safe Ticket</w:t>
      </w:r>
    </w:p>
    <w:p w14:paraId="3829F3B0" w14:textId="77777777" w:rsidR="00E47ECB" w:rsidRPr="00E47ECB" w:rsidRDefault="00E47ECB" w:rsidP="00E47ECB">
      <w:pPr>
        <w:pStyle w:val="Normaalweb"/>
        <w:spacing w:before="0" w:beforeAutospacing="0"/>
        <w:rPr>
          <w:rFonts w:asciiTheme="minorBidi" w:hAnsiTheme="minorBidi" w:cstheme="minorBidi"/>
          <w:color w:val="000000"/>
        </w:rPr>
      </w:pPr>
      <w:r w:rsidRPr="00E47ECB">
        <w:rPr>
          <w:rFonts w:asciiTheme="minorBidi" w:hAnsiTheme="minorBidi" w:cstheme="minorBidi"/>
          <w:color w:val="000000"/>
        </w:rPr>
        <w:t>Het gebruik van het Covid Safe Ticket, onder meer in de horeca en bij evenementen, vervalt.</w:t>
      </w:r>
    </w:p>
    <w:p w14:paraId="3C768413" w14:textId="77777777" w:rsidR="00E47ECB" w:rsidRPr="00E47ECB" w:rsidRDefault="00E47ECB" w:rsidP="00E47ECB">
      <w:pPr>
        <w:pStyle w:val="Kop2"/>
        <w:spacing w:before="0" w:after="240"/>
        <w:rPr>
          <w:rFonts w:asciiTheme="minorBidi" w:hAnsiTheme="minorBidi" w:cstheme="minorBidi"/>
          <w:color w:val="000000"/>
        </w:rPr>
      </w:pPr>
      <w:r w:rsidRPr="00E47ECB">
        <w:rPr>
          <w:rFonts w:asciiTheme="minorBidi" w:hAnsiTheme="minorBidi" w:cstheme="minorBidi"/>
          <w:b/>
          <w:bCs/>
          <w:color w:val="000000"/>
        </w:rPr>
        <w:t>3. Reisregels vanaf 11 maart</w:t>
      </w:r>
    </w:p>
    <w:p w14:paraId="29B59E47" w14:textId="77777777" w:rsidR="00E47ECB" w:rsidRPr="00E47ECB" w:rsidRDefault="00E47ECB" w:rsidP="00E47ECB">
      <w:pPr>
        <w:numPr>
          <w:ilvl w:val="0"/>
          <w:numId w:val="5"/>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 xml:space="preserve">De algemene verplichting om een Passenger </w:t>
      </w:r>
      <w:proofErr w:type="spellStart"/>
      <w:r w:rsidRPr="00E47ECB">
        <w:rPr>
          <w:rFonts w:asciiTheme="minorBidi" w:hAnsiTheme="minorBidi"/>
          <w:color w:val="000000"/>
        </w:rPr>
        <w:t>Locator</w:t>
      </w:r>
      <w:proofErr w:type="spellEnd"/>
      <w:r w:rsidRPr="00E47ECB">
        <w:rPr>
          <w:rFonts w:asciiTheme="minorBidi" w:hAnsiTheme="minorBidi"/>
          <w:color w:val="000000"/>
        </w:rPr>
        <w:t xml:space="preserve"> Form (PLF) in te vullen vervalt. Het PLF is enkel nog verplicht voor wie met een vervoerder naar België reist vanuit een derde land dat niet op de witte lijst van de Europese Unie staat.</w:t>
      </w:r>
    </w:p>
    <w:p w14:paraId="3785C74F" w14:textId="77777777" w:rsidR="00E47ECB" w:rsidRPr="00E47ECB" w:rsidRDefault="00E47ECB" w:rsidP="00E47ECB">
      <w:pPr>
        <w:numPr>
          <w:ilvl w:val="0"/>
          <w:numId w:val="5"/>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Voor wie naar België reist en beschikt over één van de drie COVID-certificaten (vaccinatie, test of herstel) is er geen test- of quarantaineverplichting.</w:t>
      </w:r>
    </w:p>
    <w:p w14:paraId="223C0069" w14:textId="77777777" w:rsidR="00E47ECB" w:rsidRPr="00E47ECB" w:rsidRDefault="00E47ECB" w:rsidP="00E47ECB">
      <w:pPr>
        <w:numPr>
          <w:ilvl w:val="0"/>
          <w:numId w:val="5"/>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 xml:space="preserve">Wie in België woont, niet over één van de drie COVID-certificaten beschikt (vaccinatie, test of herstel) en reist vanuit een land met een ongunstige situatie, moet zich op dag 1 na aankomst laten testen (snelle antigeentest of PCR-test). Landen </w:t>
      </w:r>
      <w:r w:rsidRPr="00E47ECB">
        <w:rPr>
          <w:rFonts w:asciiTheme="minorBidi" w:hAnsiTheme="minorBidi"/>
          <w:color w:val="000000"/>
        </w:rPr>
        <w:lastRenderedPageBreak/>
        <w:t>met een ongunstige situatie zijn o.m. donkerrode landen op de ECDC-kaart en derde landen die niet op de witte lijst van de Europese Unie staan.</w:t>
      </w:r>
    </w:p>
    <w:p w14:paraId="72E88665" w14:textId="77777777" w:rsidR="00E47ECB" w:rsidRPr="00E47ECB" w:rsidRDefault="00E47ECB" w:rsidP="00E47ECB">
      <w:pPr>
        <w:numPr>
          <w:ilvl w:val="0"/>
          <w:numId w:val="5"/>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 xml:space="preserve">Wie niet in België woont, moet bij </w:t>
      </w:r>
      <w:proofErr w:type="spellStart"/>
      <w:r w:rsidRPr="00E47ECB">
        <w:rPr>
          <w:rFonts w:asciiTheme="minorBidi" w:hAnsiTheme="minorBidi"/>
          <w:color w:val="000000"/>
        </w:rPr>
        <w:t>inreis</w:t>
      </w:r>
      <w:proofErr w:type="spellEnd"/>
      <w:r w:rsidRPr="00E47ECB">
        <w:rPr>
          <w:rFonts w:asciiTheme="minorBidi" w:hAnsiTheme="minorBidi"/>
          <w:color w:val="000000"/>
        </w:rPr>
        <w:t xml:space="preserve"> beschikken over een geldig COVID-certificaat (vaccinatie, test of herstel). Korte verblijven van minder dan 48 uur waarbij men geen gebruik maakt van een vervoerder zijn uitgezonderd.</w:t>
      </w:r>
    </w:p>
    <w:p w14:paraId="5D78D11E" w14:textId="77777777" w:rsidR="00E47ECB" w:rsidRPr="00E47ECB" w:rsidRDefault="00E47ECB" w:rsidP="00E47ECB">
      <w:pPr>
        <w:numPr>
          <w:ilvl w:val="0"/>
          <w:numId w:val="5"/>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Voor personen die komen uit landen of regio’s met een nieuwe zorgwekkende variant blijven de huidige de test- en quarantaineregels ongewijzigd.</w:t>
      </w:r>
    </w:p>
    <w:p w14:paraId="7EFB529F" w14:textId="77777777" w:rsidR="00E47ECB" w:rsidRPr="00E47ECB" w:rsidRDefault="00E47ECB" w:rsidP="00E47ECB">
      <w:pPr>
        <w:numPr>
          <w:ilvl w:val="0"/>
          <w:numId w:val="5"/>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Er blijft een inreisverbod gelden voor niet-essentiële reizen van niet-EU-burgers die hun verblijfplaats hebben in een derde land dat niet op de witte lijst van de Europese Unie staat, tenzij ze over een vaccinatie- of herstelcertificaat beschikken.</w:t>
      </w:r>
    </w:p>
    <w:p w14:paraId="0A9D9F17" w14:textId="77777777" w:rsidR="00E47ECB" w:rsidRPr="00E47ECB" w:rsidRDefault="00E47ECB" w:rsidP="00E47ECB">
      <w:pPr>
        <w:numPr>
          <w:ilvl w:val="0"/>
          <w:numId w:val="5"/>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Er blijft een inreisverbod gelden vanuit landen of regio’s met een nieuwe zorgwekkende variant (zone met heel hoog risico-VOC).</w:t>
      </w:r>
    </w:p>
    <w:p w14:paraId="5BECFC9C" w14:textId="77777777" w:rsidR="00E47ECB" w:rsidRPr="00E47ECB" w:rsidRDefault="00E47ECB" w:rsidP="00E47ECB">
      <w:pPr>
        <w:pStyle w:val="Kop2"/>
        <w:spacing w:before="0" w:after="240"/>
        <w:rPr>
          <w:rFonts w:asciiTheme="minorBidi" w:hAnsiTheme="minorBidi" w:cstheme="minorBidi"/>
          <w:color w:val="000000"/>
        </w:rPr>
      </w:pPr>
      <w:r w:rsidRPr="00E47ECB">
        <w:rPr>
          <w:rFonts w:asciiTheme="minorBidi" w:hAnsiTheme="minorBidi" w:cstheme="minorBidi"/>
          <w:b/>
          <w:bCs/>
          <w:color w:val="000000"/>
        </w:rPr>
        <w:t>4. Thuiswerk</w:t>
      </w:r>
    </w:p>
    <w:p w14:paraId="2DA3E2E9" w14:textId="77777777" w:rsidR="00E47ECB" w:rsidRPr="00E47ECB" w:rsidRDefault="00E47ECB" w:rsidP="00E47ECB">
      <w:pPr>
        <w:pStyle w:val="Normaalweb"/>
        <w:spacing w:before="0" w:beforeAutospacing="0"/>
        <w:rPr>
          <w:rFonts w:asciiTheme="minorBidi" w:hAnsiTheme="minorBidi" w:cstheme="minorBidi"/>
          <w:color w:val="000000"/>
        </w:rPr>
      </w:pPr>
      <w:r w:rsidRPr="00E47ECB">
        <w:rPr>
          <w:rFonts w:asciiTheme="minorBidi" w:hAnsiTheme="minorBidi" w:cstheme="minorBidi"/>
          <w:color w:val="000000"/>
        </w:rPr>
        <w:t>Het Overlegcomité nodigt bedrijven en overheidsdiensten uit om, in overleg met de sociale partners, een structureel regime voor telewerk te verankeren.</w:t>
      </w:r>
    </w:p>
    <w:p w14:paraId="0344D040" w14:textId="77777777" w:rsidR="00E47ECB" w:rsidRPr="00E47ECB" w:rsidRDefault="00E47ECB" w:rsidP="00E47ECB">
      <w:pPr>
        <w:pStyle w:val="Kop2"/>
        <w:spacing w:before="0" w:after="240"/>
        <w:rPr>
          <w:rFonts w:asciiTheme="minorBidi" w:hAnsiTheme="minorBidi" w:cstheme="minorBidi"/>
          <w:color w:val="000000"/>
        </w:rPr>
      </w:pPr>
      <w:r w:rsidRPr="00E47ECB">
        <w:rPr>
          <w:rFonts w:asciiTheme="minorBidi" w:hAnsiTheme="minorBidi" w:cstheme="minorBidi"/>
          <w:b/>
          <w:bCs/>
          <w:color w:val="000000"/>
        </w:rPr>
        <w:t>5. Opvolging epidemiologische situatie</w:t>
      </w:r>
    </w:p>
    <w:p w14:paraId="01F5E54B" w14:textId="77777777" w:rsidR="00E47ECB" w:rsidRPr="00E47ECB" w:rsidRDefault="00E47ECB" w:rsidP="00E47ECB">
      <w:pPr>
        <w:pStyle w:val="Normaalweb"/>
        <w:spacing w:before="0" w:beforeAutospacing="0"/>
        <w:rPr>
          <w:rFonts w:asciiTheme="minorBidi" w:hAnsiTheme="minorBidi" w:cstheme="minorBidi"/>
          <w:color w:val="000000"/>
        </w:rPr>
      </w:pPr>
      <w:r w:rsidRPr="00E47ECB">
        <w:rPr>
          <w:rFonts w:asciiTheme="minorBidi" w:hAnsiTheme="minorBidi" w:cstheme="minorBidi"/>
          <w:color w:val="000000"/>
        </w:rPr>
        <w:t>Het Overlegcomité blijft de epidemiologische situatie opvolgen. Het verwijst daar naar vijf hefbomen die de Wereldgezondheidsorganisatie aanreikt om een eventuele heropflakkering van het coronavirus te temperen:</w:t>
      </w:r>
    </w:p>
    <w:p w14:paraId="516A3102" w14:textId="77777777" w:rsidR="00E47ECB" w:rsidRPr="00E47ECB" w:rsidRDefault="00E47ECB" w:rsidP="00E47ECB">
      <w:pPr>
        <w:numPr>
          <w:ilvl w:val="0"/>
          <w:numId w:val="6"/>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Behoud van ‘</w:t>
      </w:r>
      <w:proofErr w:type="spellStart"/>
      <w:r w:rsidRPr="00E47ECB">
        <w:rPr>
          <w:rFonts w:asciiTheme="minorBidi" w:hAnsiTheme="minorBidi"/>
          <w:color w:val="000000"/>
        </w:rPr>
        <w:t>genome</w:t>
      </w:r>
      <w:proofErr w:type="spellEnd"/>
      <w:r w:rsidRPr="00E47ECB">
        <w:rPr>
          <w:rFonts w:asciiTheme="minorBidi" w:hAnsiTheme="minorBidi"/>
          <w:color w:val="000000"/>
        </w:rPr>
        <w:t xml:space="preserve"> </w:t>
      </w:r>
      <w:proofErr w:type="spellStart"/>
      <w:r w:rsidRPr="00E47ECB">
        <w:rPr>
          <w:rFonts w:asciiTheme="minorBidi" w:hAnsiTheme="minorBidi"/>
          <w:color w:val="000000"/>
        </w:rPr>
        <w:t>sequencing</w:t>
      </w:r>
      <w:proofErr w:type="spellEnd"/>
      <w:r w:rsidRPr="00E47ECB">
        <w:rPr>
          <w:rFonts w:asciiTheme="minorBidi" w:hAnsiTheme="minorBidi"/>
          <w:color w:val="000000"/>
        </w:rPr>
        <w:t>’ capaciteit om nieuwe varianten snel te detecteren</w:t>
      </w:r>
    </w:p>
    <w:p w14:paraId="71E7047E" w14:textId="77777777" w:rsidR="00E47ECB" w:rsidRPr="00E47ECB" w:rsidRDefault="00E47ECB" w:rsidP="00E47ECB">
      <w:pPr>
        <w:numPr>
          <w:ilvl w:val="0"/>
          <w:numId w:val="6"/>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 xml:space="preserve">Blijvende inzet op </w:t>
      </w:r>
      <w:proofErr w:type="spellStart"/>
      <w:r w:rsidRPr="00E47ECB">
        <w:rPr>
          <w:rFonts w:asciiTheme="minorBidi" w:hAnsiTheme="minorBidi"/>
          <w:color w:val="000000"/>
        </w:rPr>
        <w:t>primo-vaccinatie</w:t>
      </w:r>
      <w:proofErr w:type="spellEnd"/>
      <w:r w:rsidRPr="00E47ECB">
        <w:rPr>
          <w:rFonts w:asciiTheme="minorBidi" w:hAnsiTheme="minorBidi"/>
          <w:color w:val="000000"/>
        </w:rPr>
        <w:t xml:space="preserve"> van </w:t>
      </w:r>
      <w:proofErr w:type="spellStart"/>
      <w:r w:rsidRPr="00E47ECB">
        <w:rPr>
          <w:rFonts w:asciiTheme="minorBidi" w:hAnsiTheme="minorBidi"/>
          <w:color w:val="000000"/>
        </w:rPr>
        <w:t>onbereikte</w:t>
      </w:r>
      <w:proofErr w:type="spellEnd"/>
      <w:r w:rsidRPr="00E47ECB">
        <w:rPr>
          <w:rFonts w:asciiTheme="minorBidi" w:hAnsiTheme="minorBidi"/>
          <w:color w:val="000000"/>
        </w:rPr>
        <w:t xml:space="preserve"> en kwetsbare groepen, aangezien een hoge vaccinatiegraad de belangrijkste bescherming blijft tegen nieuwe varianten</w:t>
      </w:r>
    </w:p>
    <w:p w14:paraId="46A4481D" w14:textId="77777777" w:rsidR="00E47ECB" w:rsidRPr="00E47ECB" w:rsidRDefault="00E47ECB" w:rsidP="00E47ECB">
      <w:pPr>
        <w:numPr>
          <w:ilvl w:val="0"/>
          <w:numId w:val="6"/>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Het beschikbaar en betaalbaar maken van therapie met antivirale geneesmiddelen, complementair aan vaccinatie</w:t>
      </w:r>
    </w:p>
    <w:p w14:paraId="276F6192" w14:textId="77777777" w:rsidR="00E47ECB" w:rsidRPr="00E47ECB" w:rsidRDefault="00E47ECB" w:rsidP="00E47ECB">
      <w:pPr>
        <w:numPr>
          <w:ilvl w:val="0"/>
          <w:numId w:val="6"/>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Het bevorderen van luchtkwaliteit door ventilatie en filtratie.</w:t>
      </w:r>
    </w:p>
    <w:p w14:paraId="76FEDA21" w14:textId="77777777" w:rsidR="00E47ECB" w:rsidRPr="00E47ECB" w:rsidRDefault="00E47ECB" w:rsidP="00E47ECB">
      <w:pPr>
        <w:numPr>
          <w:ilvl w:val="0"/>
          <w:numId w:val="6"/>
        </w:numPr>
        <w:spacing w:before="100" w:beforeAutospacing="1" w:after="100" w:afterAutospacing="1" w:line="240" w:lineRule="auto"/>
        <w:rPr>
          <w:rFonts w:asciiTheme="minorBidi" w:hAnsiTheme="minorBidi"/>
          <w:color w:val="000000"/>
        </w:rPr>
      </w:pPr>
      <w:r w:rsidRPr="00E47ECB">
        <w:rPr>
          <w:rFonts w:asciiTheme="minorBidi" w:hAnsiTheme="minorBidi"/>
          <w:color w:val="000000"/>
        </w:rPr>
        <w:t>Internationale solidariteit op het vlak van doneren en produceren van vaccins om het risico op het ontstaan van nieuwe virusvarianten te beperken.</w:t>
      </w:r>
    </w:p>
    <w:p w14:paraId="3713ADF4" w14:textId="77777777" w:rsidR="00721228" w:rsidRPr="00E47ECB" w:rsidRDefault="00721228">
      <w:pPr>
        <w:rPr>
          <w:rFonts w:asciiTheme="minorBidi" w:hAnsiTheme="minorBidi"/>
        </w:rPr>
      </w:pPr>
    </w:p>
    <w:sectPr w:rsidR="00721228" w:rsidRPr="00E47ECB" w:rsidSect="005568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7568" w14:textId="77777777" w:rsidR="00A96808" w:rsidRDefault="00A96808" w:rsidP="00A96808">
      <w:pPr>
        <w:spacing w:after="0" w:line="240" w:lineRule="auto"/>
      </w:pPr>
      <w:r>
        <w:separator/>
      </w:r>
    </w:p>
  </w:endnote>
  <w:endnote w:type="continuationSeparator" w:id="0">
    <w:p w14:paraId="02B569C9" w14:textId="77777777" w:rsidR="00A96808" w:rsidRDefault="00A96808" w:rsidP="00A9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75C6" w14:textId="77777777" w:rsidR="00A96808" w:rsidRDefault="00A96808" w:rsidP="00A96808">
      <w:pPr>
        <w:spacing w:after="0" w:line="240" w:lineRule="auto"/>
      </w:pPr>
      <w:r>
        <w:separator/>
      </w:r>
    </w:p>
  </w:footnote>
  <w:footnote w:type="continuationSeparator" w:id="0">
    <w:p w14:paraId="51553EE2" w14:textId="77777777" w:rsidR="00A96808" w:rsidRDefault="00A96808" w:rsidP="00A96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3118F"/>
    <w:multiLevelType w:val="multilevel"/>
    <w:tmpl w:val="83FE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01D83"/>
    <w:multiLevelType w:val="multilevel"/>
    <w:tmpl w:val="CAF6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360156"/>
    <w:multiLevelType w:val="multilevel"/>
    <w:tmpl w:val="0102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5A3DA0"/>
    <w:multiLevelType w:val="multilevel"/>
    <w:tmpl w:val="AE82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A0328"/>
    <w:multiLevelType w:val="multilevel"/>
    <w:tmpl w:val="664A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C3942"/>
    <w:multiLevelType w:val="multilevel"/>
    <w:tmpl w:val="8B00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08"/>
    <w:rsid w:val="0016129B"/>
    <w:rsid w:val="00171EE2"/>
    <w:rsid w:val="00556856"/>
    <w:rsid w:val="00721228"/>
    <w:rsid w:val="00A96808"/>
    <w:rsid w:val="00E47E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1F7BF"/>
  <w15:chartTrackingRefBased/>
  <w15:docId w15:val="{891645A9-8AB4-4F10-8BE1-4A28CE8D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968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A968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680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A96808"/>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A9680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043938">
      <w:bodyDiv w:val="1"/>
      <w:marLeft w:val="0"/>
      <w:marRight w:val="0"/>
      <w:marTop w:val="0"/>
      <w:marBottom w:val="0"/>
      <w:divBdr>
        <w:top w:val="none" w:sz="0" w:space="0" w:color="auto"/>
        <w:left w:val="none" w:sz="0" w:space="0" w:color="auto"/>
        <w:bottom w:val="none" w:sz="0" w:space="0" w:color="auto"/>
        <w:right w:val="none" w:sz="0" w:space="0" w:color="auto"/>
      </w:divBdr>
    </w:div>
    <w:div w:id="1241797089">
      <w:bodyDiv w:val="1"/>
      <w:marLeft w:val="0"/>
      <w:marRight w:val="0"/>
      <w:marTop w:val="0"/>
      <w:marBottom w:val="0"/>
      <w:divBdr>
        <w:top w:val="none" w:sz="0" w:space="0" w:color="auto"/>
        <w:left w:val="none" w:sz="0" w:space="0" w:color="auto"/>
        <w:bottom w:val="none" w:sz="0" w:space="0" w:color="auto"/>
        <w:right w:val="none" w:sz="0" w:space="0" w:color="auto"/>
      </w:divBdr>
    </w:div>
    <w:div w:id="1761679855">
      <w:bodyDiv w:val="1"/>
      <w:marLeft w:val="0"/>
      <w:marRight w:val="0"/>
      <w:marTop w:val="0"/>
      <w:marBottom w:val="0"/>
      <w:divBdr>
        <w:top w:val="none" w:sz="0" w:space="0" w:color="auto"/>
        <w:left w:val="none" w:sz="0" w:space="0" w:color="auto"/>
        <w:bottom w:val="none" w:sz="0" w:space="0" w:color="auto"/>
        <w:right w:val="none" w:sz="0" w:space="0" w:color="auto"/>
      </w:divBdr>
    </w:div>
    <w:div w:id="19767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3806</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Demullier</dc:creator>
  <cp:keywords/>
  <dc:description/>
  <cp:lastModifiedBy>Laura Demullier</cp:lastModifiedBy>
  <cp:revision>4</cp:revision>
  <dcterms:created xsi:type="dcterms:W3CDTF">2022-03-04T15:21:00Z</dcterms:created>
  <dcterms:modified xsi:type="dcterms:W3CDTF">2022-03-04T15:23:00Z</dcterms:modified>
</cp:coreProperties>
</file>